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3A7AC17" w14:textId="1CF58321" w:rsidR="00E87D88" w:rsidRPr="00E87D88" w:rsidRDefault="00E87D88" w:rsidP="00E87D88">
      <w:pPr>
        <w:tabs>
          <w:tab w:val="right" w:pos="9216"/>
        </w:tabs>
        <w:autoSpaceDE w:val="0"/>
        <w:autoSpaceDN w:val="0"/>
        <w:adjustRightInd w:val="0"/>
        <w:snapToGrid w:val="0"/>
        <w:spacing w:after="0" w:line="240" w:lineRule="auto"/>
        <w:rPr>
          <w:rFonts w:ascii="Times New Roman" w:eastAsia="SimSun" w:hAnsi="Times New Roman" w:cs="Times New Roman"/>
          <w:b/>
          <w:kern w:val="2"/>
          <w:lang w:val="en-US" w:eastAsia="zh-CN"/>
        </w:rPr>
      </w:pPr>
      <w:r w:rsidRPr="00E87D88">
        <w:rPr>
          <w:rFonts w:ascii="Times New Roman" w:eastAsia="SimSun" w:hAnsi="Times New Roman" w:cs="Times New Roman"/>
          <w:noProof/>
          <w:lang w:val="en-US" w:eastAsia="zh-CN"/>
        </w:rPr>
        <mc:AlternateContent>
          <mc:Choice Requires="wps">
            <w:drawing>
              <wp:anchor distT="0" distB="0" distL="114300" distR="114300" simplePos="0" relativeHeight="251658240" behindDoc="0" locked="1" layoutInCell="1" allowOverlap="1" wp14:anchorId="2F0A6D0A" wp14:editId="3E05F3B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993AB7C">
              <v:shape id="任意多边形 18"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w14:anchorId="5F9443E6">
                <v:stroke joinstyle="miter"/>
                <v:path textboxrect="5034,2279,16566,13674" o:connecttype="custom" o:connectlocs="0,0;0,0;0,0;0,0" o:connectangles="270,180,90,0"/>
                <w10:anchorlock/>
              </v:shape>
            </w:pict>
          </mc:Fallback>
        </mc:AlternateContent>
      </w:r>
      <w:r w:rsidRPr="00E87D88">
        <w:rPr>
          <w:rFonts w:ascii="Times New Roman" w:eastAsia="SimSun" w:hAnsi="Times New Roman" w:cs="Times New Roman"/>
          <w:b/>
          <w:kern w:val="2"/>
          <w:lang w:val="en-US" w:eastAsia="zh-CN"/>
        </w:rPr>
        <w:t>3GPP TSG RAN WG1 Meeting #</w:t>
      </w:r>
      <w:r w:rsidR="001B0D6A">
        <w:rPr>
          <w:rFonts w:ascii="Times New Roman" w:eastAsia="SimSun" w:hAnsi="Times New Roman" w:cs="Times New Roman"/>
          <w:b/>
          <w:kern w:val="2"/>
          <w:lang w:val="en-US" w:eastAsia="zh-CN"/>
        </w:rPr>
        <w:t>122</w:t>
      </w:r>
      <w:r w:rsidRPr="00E87D88">
        <w:rPr>
          <w:rFonts w:ascii="Times New Roman" w:eastAsia="SimSun" w:hAnsi="Times New Roman" w:cs="Times New Roman"/>
          <w:b/>
          <w:kern w:val="2"/>
          <w:lang w:val="en-US" w:eastAsia="zh-CN"/>
        </w:rPr>
        <w:tab/>
        <w:t>R1-</w:t>
      </w:r>
      <w:r w:rsidR="00497658">
        <w:rPr>
          <w:rFonts w:ascii="Times New Roman" w:eastAsia="SimSun" w:hAnsi="Times New Roman" w:cs="Times New Roman"/>
          <w:b/>
          <w:kern w:val="2"/>
          <w:lang w:val="en-US" w:eastAsia="zh-CN"/>
        </w:rPr>
        <w:t>2505632</w:t>
      </w:r>
    </w:p>
    <w:bookmarkEnd w:id="0"/>
    <w:p w14:paraId="3281C93F" w14:textId="508A4FBE" w:rsidR="00E87D88" w:rsidRPr="00E87D88" w:rsidRDefault="001B0D6A" w:rsidP="00E87D88">
      <w:pPr>
        <w:autoSpaceDE w:val="0"/>
        <w:autoSpaceDN w:val="0"/>
        <w:adjustRightInd w:val="0"/>
        <w:snapToGrid w:val="0"/>
        <w:spacing w:after="120" w:line="240" w:lineRule="auto"/>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Bengaluru</w:t>
      </w:r>
      <w:r w:rsidR="00E87D88" w:rsidRPr="00E87D88">
        <w:rPr>
          <w:rFonts w:ascii="Times New Roman" w:eastAsia="SimSun" w:hAnsi="Times New Roman" w:cs="Times New Roman"/>
          <w:b/>
          <w:kern w:val="2"/>
          <w:lang w:val="en-US" w:eastAsia="zh-CN"/>
        </w:rPr>
        <w:t xml:space="preserve">, </w:t>
      </w:r>
      <w:r>
        <w:rPr>
          <w:rFonts w:ascii="Times New Roman" w:eastAsia="SimSun" w:hAnsi="Times New Roman" w:cs="Times New Roman"/>
          <w:b/>
          <w:kern w:val="2"/>
          <w:lang w:val="en-US" w:eastAsia="zh-CN"/>
        </w:rPr>
        <w:t>India</w:t>
      </w:r>
      <w:r w:rsidR="00E87D88" w:rsidRPr="00E87D88">
        <w:rPr>
          <w:rFonts w:ascii="Times New Roman" w:eastAsia="SimSun" w:hAnsi="Times New Roman" w:cs="Times New Roman"/>
          <w:b/>
          <w:kern w:val="2"/>
          <w:lang w:val="en-US" w:eastAsia="zh-CN"/>
        </w:rPr>
        <w:t xml:space="preserve">, </w:t>
      </w:r>
      <w:r w:rsidR="00E87D88" w:rsidRPr="00E87D88">
        <w:rPr>
          <w:rFonts w:ascii="Times New Roman" w:eastAsia="SimSun" w:hAnsi="Times New Roman" w:cs="Times New Roman" w:hint="eastAsia"/>
          <w:b/>
          <w:kern w:val="2"/>
          <w:lang w:val="en-US" w:eastAsia="zh-CN"/>
        </w:rPr>
        <w:t>August</w:t>
      </w:r>
      <w:r w:rsidR="00E87D88" w:rsidRPr="00E87D88">
        <w:rPr>
          <w:rFonts w:ascii="Times New Roman" w:eastAsia="SimSun" w:hAnsi="Times New Roman" w:cs="Times New Roman"/>
          <w:b/>
          <w:kern w:val="2"/>
          <w:lang w:val="en-US" w:eastAsia="zh-CN"/>
        </w:rPr>
        <w:t xml:space="preserve"> 2</w:t>
      </w:r>
      <w:r>
        <w:rPr>
          <w:rFonts w:ascii="Times New Roman" w:eastAsia="SimSun" w:hAnsi="Times New Roman" w:cs="Times New Roman"/>
          <w:b/>
          <w:kern w:val="2"/>
          <w:lang w:val="en-US" w:eastAsia="zh-CN"/>
        </w:rPr>
        <w:t>5</w:t>
      </w:r>
      <w:r w:rsidR="00E87D88" w:rsidRPr="00E87D88">
        <w:rPr>
          <w:rFonts w:ascii="Times New Roman" w:eastAsia="SimSun" w:hAnsi="Times New Roman" w:cs="Times New Roman"/>
          <w:b/>
          <w:lang w:val="en-US"/>
        </w:rPr>
        <w:t xml:space="preserve"> – </w:t>
      </w:r>
      <w:r>
        <w:rPr>
          <w:rFonts w:ascii="Times New Roman" w:eastAsia="SimSun" w:hAnsi="Times New Roman" w:cs="Times New Roman"/>
          <w:b/>
          <w:lang w:val="en-US"/>
        </w:rPr>
        <w:t>29</w:t>
      </w:r>
      <w:r w:rsidR="00E87D88" w:rsidRPr="00E87D88">
        <w:rPr>
          <w:rFonts w:ascii="Times New Roman" w:eastAsia="SimSun" w:hAnsi="Times New Roman" w:cs="Times New Roman"/>
          <w:b/>
          <w:lang w:val="en-US"/>
        </w:rPr>
        <w:t>, 20</w:t>
      </w:r>
      <w:r>
        <w:rPr>
          <w:rFonts w:ascii="Times New Roman" w:eastAsia="SimSun" w:hAnsi="Times New Roman" w:cs="Times New Roman"/>
          <w:b/>
          <w:lang w:val="en-US"/>
        </w:rPr>
        <w:t>25</w:t>
      </w:r>
    </w:p>
    <w:p w14:paraId="38123607" w14:textId="77777777" w:rsidR="00E87D88" w:rsidRPr="00E87D88" w:rsidRDefault="00E87D88" w:rsidP="00E87D88">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2DAF709A" w14:textId="7D626A54" w:rsidR="00E87D88" w:rsidRPr="00E87D88" w:rsidRDefault="00E87D88" w:rsidP="00E87D88">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E87D88">
        <w:rPr>
          <w:rFonts w:ascii="Times New Roman" w:eastAsia="SimSun" w:hAnsi="Times New Roman" w:cs="Times New Roman"/>
          <w:b/>
          <w:kern w:val="2"/>
          <w:lang w:val="en-US" w:eastAsia="zh-CN"/>
        </w:rPr>
        <w:t>Agenda Item:</w:t>
      </w:r>
      <w:r w:rsidRPr="00E87D88">
        <w:rPr>
          <w:rFonts w:ascii="Times New Roman" w:eastAsia="SimSun" w:hAnsi="Times New Roman" w:cs="Times New Roman"/>
          <w:b/>
          <w:kern w:val="2"/>
          <w:lang w:val="en-US" w:eastAsia="zh-CN"/>
        </w:rPr>
        <w:tab/>
      </w:r>
      <w:r w:rsidR="002E6B0E">
        <w:rPr>
          <w:rFonts w:ascii="Times New Roman" w:eastAsia="SimSun" w:hAnsi="Times New Roman" w:cs="Times New Roman"/>
          <w:b/>
          <w:kern w:val="2"/>
          <w:lang w:val="en-US" w:eastAsia="zh-CN"/>
        </w:rPr>
        <w:t>10.6.1</w:t>
      </w:r>
    </w:p>
    <w:p w14:paraId="3E7F976A" w14:textId="375A8CC8" w:rsidR="00E87D88" w:rsidRPr="00E87D88" w:rsidRDefault="00E87D88" w:rsidP="00E87D88">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E87D88">
        <w:rPr>
          <w:rFonts w:ascii="Times New Roman" w:eastAsia="SimSun" w:hAnsi="Times New Roman" w:cs="Times New Roman"/>
          <w:b/>
          <w:kern w:val="2"/>
          <w:lang w:val="en-US" w:eastAsia="zh-CN"/>
        </w:rPr>
        <w:t>Source:</w:t>
      </w:r>
      <w:r w:rsidRPr="00E87D88">
        <w:rPr>
          <w:rFonts w:ascii="Times New Roman" w:eastAsia="SimSun" w:hAnsi="Times New Roman" w:cs="Times New Roman"/>
          <w:b/>
          <w:kern w:val="2"/>
          <w:lang w:val="en-US" w:eastAsia="zh-CN"/>
        </w:rPr>
        <w:tab/>
      </w:r>
      <w:r w:rsidR="002E6B0E">
        <w:rPr>
          <w:rFonts w:ascii="Times New Roman" w:eastAsia="SimSun" w:hAnsi="Times New Roman" w:cs="Times New Roman"/>
          <w:b/>
          <w:kern w:val="2"/>
          <w:lang w:val="en-US" w:eastAsia="zh-CN"/>
        </w:rPr>
        <w:t>Tejas Networks</w:t>
      </w:r>
    </w:p>
    <w:p w14:paraId="3FE0A4AF" w14:textId="29E44495" w:rsidR="00E87D88" w:rsidRPr="00E87D88" w:rsidRDefault="00E87D88" w:rsidP="00E87D88">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E87D88">
        <w:rPr>
          <w:rFonts w:ascii="Times New Roman" w:eastAsia="SimSun" w:hAnsi="Times New Roman" w:cs="Times New Roman"/>
          <w:b/>
          <w:kern w:val="2"/>
          <w:lang w:val="en-US" w:eastAsia="zh-CN"/>
        </w:rPr>
        <w:t>Title:</w:t>
      </w:r>
      <w:r w:rsidRPr="00E87D88">
        <w:rPr>
          <w:rFonts w:ascii="Times New Roman" w:eastAsia="SimSun" w:hAnsi="Times New Roman" w:cs="Times New Roman"/>
          <w:b/>
          <w:kern w:val="2"/>
          <w:lang w:val="en-US" w:eastAsia="zh-CN"/>
        </w:rPr>
        <w:tab/>
        <w:t xml:space="preserve">Discussion on </w:t>
      </w:r>
      <w:r w:rsidR="002E6B0E">
        <w:rPr>
          <w:rFonts w:ascii="Times New Roman" w:eastAsia="SimSun" w:hAnsi="Times New Roman" w:cs="Times New Roman"/>
          <w:b/>
          <w:kern w:val="2"/>
          <w:lang w:val="en-US" w:eastAsia="zh-CN"/>
        </w:rPr>
        <w:t xml:space="preserve">Initial Access Procedure , PRACH and DL Synchronization for GNSS Resilient Operation </w:t>
      </w:r>
    </w:p>
    <w:p w14:paraId="281AABFC" w14:textId="77777777" w:rsidR="00E87D88" w:rsidRPr="00E87D88" w:rsidRDefault="00E87D88" w:rsidP="00E87D88">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E87D88">
        <w:rPr>
          <w:rFonts w:ascii="Times New Roman" w:eastAsia="SimSun" w:hAnsi="Times New Roman" w:cs="Times New Roman"/>
          <w:b/>
          <w:kern w:val="2"/>
          <w:lang w:val="en-US" w:eastAsia="zh-CN"/>
        </w:rPr>
        <w:t>Document for:</w:t>
      </w:r>
      <w:r w:rsidRPr="00E87D88">
        <w:rPr>
          <w:rFonts w:ascii="Times New Roman" w:eastAsia="SimSun" w:hAnsi="Times New Roman" w:cs="Times New Roman"/>
          <w:b/>
          <w:kern w:val="2"/>
          <w:lang w:val="en-US" w:eastAsia="zh-CN"/>
        </w:rPr>
        <w:tab/>
        <w:t xml:space="preserve">Discussion and Decision </w:t>
      </w:r>
    </w:p>
    <w:p w14:paraId="2244B74B" w14:textId="77777777" w:rsidR="00E87D88" w:rsidRPr="00E87D88" w:rsidRDefault="00E87D88" w:rsidP="00E87D88">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0FF7C9AA" w14:textId="76B71E77" w:rsidR="002E6B0E" w:rsidRPr="002E6B0E" w:rsidRDefault="00E87D88" w:rsidP="001A624C">
      <w:pPr>
        <w:pStyle w:val="Heading1"/>
        <w:numPr>
          <w:ilvl w:val="0"/>
          <w:numId w:val="5"/>
        </w:numPr>
        <w:rPr>
          <w:rFonts w:ascii="Times New Roman" w:eastAsia="SimSun" w:hAnsi="Times New Roman" w:cs="Times New Roman"/>
          <w:b/>
          <w:bCs/>
          <w:color w:val="auto"/>
          <w:lang w:val="en-US"/>
        </w:rPr>
      </w:pPr>
      <w:bookmarkStart w:id="1" w:name="_Ref124589705"/>
      <w:bookmarkStart w:id="2" w:name="_Ref129681862"/>
      <w:r w:rsidRPr="002E6B0E">
        <w:rPr>
          <w:rFonts w:ascii="Times New Roman" w:eastAsia="SimSun" w:hAnsi="Times New Roman" w:cs="Times New Roman"/>
          <w:b/>
          <w:bCs/>
          <w:color w:val="auto"/>
          <w:lang w:val="en-US"/>
        </w:rPr>
        <w:t>Introduction</w:t>
      </w:r>
      <w:bookmarkEnd w:id="1"/>
      <w:bookmarkEnd w:id="2"/>
    </w:p>
    <w:p w14:paraId="05F2B7F1" w14:textId="54BFCA89" w:rsidR="00FC2A77" w:rsidRPr="00C61EC9" w:rsidRDefault="002E6B0E">
      <w:pPr>
        <w:rPr>
          <w:rFonts w:ascii="Times New Roman" w:hAnsi="Times New Roman" w:cs="Times New Roman"/>
        </w:rPr>
      </w:pPr>
      <w:r w:rsidRPr="00C61EC9">
        <w:rPr>
          <w:rFonts w:ascii="Times New Roman" w:hAnsi="Times New Roman" w:cs="Times New Roman"/>
          <w:lang w:eastAsia="zh-CN"/>
        </w:rPr>
        <w:t xml:space="preserve">In </w:t>
      </w:r>
      <w:r w:rsidRPr="00C61EC9">
        <w:rPr>
          <w:rFonts w:ascii="Times New Roman" w:hAnsi="Times New Roman" w:cs="Times New Roman"/>
        </w:rPr>
        <w:t>RAN</w:t>
      </w:r>
      <w:r w:rsidR="00C6207B" w:rsidRPr="00C61EC9">
        <w:rPr>
          <w:rFonts w:ascii="Times New Roman" w:hAnsi="Times New Roman" w:cs="Times New Roman"/>
        </w:rPr>
        <w:t xml:space="preserve"> Plenary</w:t>
      </w:r>
      <w:r w:rsidRPr="00C61EC9">
        <w:rPr>
          <w:rFonts w:ascii="Times New Roman" w:hAnsi="Times New Roman" w:cs="Times New Roman"/>
        </w:rPr>
        <w:t xml:space="preserve"> #</w:t>
      </w:r>
      <w:r w:rsidR="00C6207B" w:rsidRPr="00C61EC9">
        <w:rPr>
          <w:rFonts w:ascii="Times New Roman" w:hAnsi="Times New Roman" w:cs="Times New Roman"/>
        </w:rPr>
        <w:t>108</w:t>
      </w:r>
      <w:r w:rsidRPr="00C61EC9">
        <w:rPr>
          <w:rFonts w:ascii="Times New Roman" w:hAnsi="Times New Roman" w:cs="Times New Roman"/>
        </w:rPr>
        <w:t xml:space="preserve"> a new SI on </w:t>
      </w:r>
      <w:r w:rsidR="00C6207B" w:rsidRPr="00C61EC9">
        <w:rPr>
          <w:rFonts w:ascii="Times New Roman" w:hAnsi="Times New Roman" w:cs="Times New Roman"/>
        </w:rPr>
        <w:t xml:space="preserve">GNSS resilient operation on NR-NTN </w:t>
      </w:r>
      <w:r w:rsidRPr="00C61EC9">
        <w:rPr>
          <w:rFonts w:ascii="Times New Roman" w:hAnsi="Times New Roman" w:cs="Times New Roman"/>
          <w:lang w:eastAsia="zh-CN"/>
        </w:rPr>
        <w:t>was approved</w:t>
      </w:r>
      <w:r w:rsidRPr="00C61EC9">
        <w:rPr>
          <w:rFonts w:ascii="Times New Roman" w:hAnsi="Times New Roman" w:cs="Times New Roman"/>
        </w:rPr>
        <w:t xml:space="preserve"> [1]. </w:t>
      </w:r>
      <w:r w:rsidRPr="00C61EC9">
        <w:rPr>
          <w:rFonts w:ascii="Times New Roman" w:hAnsi="Times New Roman" w:cs="Times New Roman"/>
          <w:bCs/>
          <w:lang w:eastAsia="zh-CN"/>
        </w:rPr>
        <w:t xml:space="preserve">The objectives of the SI </w:t>
      </w:r>
      <w:r w:rsidRPr="00C61EC9">
        <w:rPr>
          <w:rFonts w:ascii="Times New Roman" w:hAnsi="Times New Roman" w:cs="Times New Roman"/>
        </w:rPr>
        <w:t>are reported as follows.</w:t>
      </w:r>
    </w:p>
    <w:p w14:paraId="728271E5" w14:textId="77777777" w:rsidR="00C6207B" w:rsidRPr="0012528E" w:rsidRDefault="00C6207B" w:rsidP="00C6207B">
      <w:pPr>
        <w:rPr>
          <w:rFonts w:ascii="Times New Roman" w:hAnsi="Times New Roman" w:cs="Times New Roman"/>
          <w:i/>
          <w:iCs/>
          <w:lang w:val="en-US"/>
        </w:rPr>
      </w:pPr>
      <w:r w:rsidRPr="0012528E">
        <w:rPr>
          <w:rFonts w:ascii="Times New Roman" w:hAnsi="Times New Roman" w:cs="Times New Roman"/>
          <w:i/>
          <w:iCs/>
          <w:lang w:val="en-US"/>
        </w:rPr>
        <w:t>The study will be carried assuming that</w:t>
      </w:r>
    </w:p>
    <w:p w14:paraId="11584931" w14:textId="77777777" w:rsidR="00C6207B" w:rsidRPr="0012528E" w:rsidRDefault="00C6207B" w:rsidP="00C6207B">
      <w:pPr>
        <w:numPr>
          <w:ilvl w:val="0"/>
          <w:numId w:val="1"/>
        </w:numPr>
        <w:overflowPunct w:val="0"/>
        <w:autoSpaceDE w:val="0"/>
        <w:autoSpaceDN w:val="0"/>
        <w:adjustRightInd w:val="0"/>
        <w:spacing w:after="0" w:line="276" w:lineRule="auto"/>
        <w:rPr>
          <w:rFonts w:ascii="Times New Roman" w:hAnsi="Times New Roman" w:cs="Times New Roman"/>
          <w:i/>
          <w:iCs/>
          <w:szCs w:val="16"/>
          <w:lang w:val="en-US"/>
        </w:rPr>
      </w:pPr>
      <w:r w:rsidRPr="0012528E">
        <w:rPr>
          <w:rFonts w:ascii="Times New Roman" w:hAnsi="Times New Roman" w:cs="Times New Roman"/>
          <w:i/>
          <w:iCs/>
          <w:szCs w:val="16"/>
          <w:lang w:val="en-US"/>
        </w:rPr>
        <w:t>The GNSS information in UE with GNSS capability may be 1/ temporarily unavailable or 2/ available but with GNSS position accuracy degradation or 3/ available but with increased GNSS measurement periodicity for power saving purpose</w:t>
      </w:r>
    </w:p>
    <w:p w14:paraId="02FC9EF7" w14:textId="77777777" w:rsidR="00C6207B" w:rsidRPr="0012528E" w:rsidRDefault="00C6207B" w:rsidP="00C6207B">
      <w:pPr>
        <w:numPr>
          <w:ilvl w:val="1"/>
          <w:numId w:val="2"/>
        </w:numPr>
        <w:overflowPunct w:val="0"/>
        <w:autoSpaceDE w:val="0"/>
        <w:autoSpaceDN w:val="0"/>
        <w:adjustRightInd w:val="0"/>
        <w:spacing w:after="0" w:line="240" w:lineRule="auto"/>
        <w:rPr>
          <w:rFonts w:ascii="Times New Roman" w:hAnsi="Times New Roman" w:cs="Times New Roman"/>
          <w:i/>
          <w:iCs/>
          <w:szCs w:val="20"/>
          <w:lang w:val="en-US"/>
        </w:rPr>
      </w:pPr>
      <w:r w:rsidRPr="0012528E">
        <w:rPr>
          <w:rFonts w:ascii="Times New Roman" w:hAnsi="Times New Roman" w:cs="Times New Roman"/>
          <w:i/>
          <w:iCs/>
          <w:lang w:val="en-US"/>
        </w:rPr>
        <w:t>This study will initially focus on 1/ (where GNSS information is temporarily unavailable)</w:t>
      </w:r>
    </w:p>
    <w:p w14:paraId="1A885232" w14:textId="15E9DA48" w:rsidR="00C6207B" w:rsidRPr="0012528E" w:rsidRDefault="00C6207B" w:rsidP="00C6207B">
      <w:pPr>
        <w:numPr>
          <w:ilvl w:val="1"/>
          <w:numId w:val="2"/>
        </w:numPr>
        <w:overflowPunct w:val="0"/>
        <w:autoSpaceDE w:val="0"/>
        <w:autoSpaceDN w:val="0"/>
        <w:adjustRightInd w:val="0"/>
        <w:spacing w:after="0" w:line="240" w:lineRule="auto"/>
        <w:rPr>
          <w:rFonts w:ascii="Times New Roman" w:hAnsi="Times New Roman" w:cs="Times New Roman"/>
          <w:i/>
          <w:iCs/>
          <w:lang w:val="en-US"/>
        </w:rPr>
      </w:pPr>
      <w:r w:rsidRPr="0012528E">
        <w:rPr>
          <w:rFonts w:ascii="Times New Roman" w:hAnsi="Times New Roman" w:cs="Times New Roman"/>
          <w:i/>
          <w:iCs/>
          <w:lang w:val="en-US"/>
        </w:rPr>
        <w:t>Note: This study does not include any enhancement on positioning for the above scenario</w:t>
      </w:r>
    </w:p>
    <w:p w14:paraId="7AC603BB" w14:textId="77777777" w:rsidR="00C6207B" w:rsidRPr="0012528E" w:rsidRDefault="00C6207B" w:rsidP="00C6207B">
      <w:pPr>
        <w:rPr>
          <w:rFonts w:ascii="Times New Roman" w:hAnsi="Times New Roman" w:cs="Times New Roman"/>
          <w:i/>
          <w:iCs/>
          <w:szCs w:val="20"/>
          <w:lang w:val="en-US"/>
        </w:rPr>
      </w:pPr>
    </w:p>
    <w:p w14:paraId="198A0649" w14:textId="77777777" w:rsidR="00C6207B" w:rsidRPr="0012528E" w:rsidRDefault="00C6207B" w:rsidP="00C6207B">
      <w:pPr>
        <w:rPr>
          <w:rFonts w:ascii="Times New Roman" w:hAnsi="Times New Roman" w:cs="Times New Roman"/>
          <w:i/>
          <w:iCs/>
          <w:lang w:val="en-US"/>
        </w:rPr>
      </w:pPr>
      <w:r w:rsidRPr="0012528E">
        <w:rPr>
          <w:rFonts w:ascii="Times New Roman" w:hAnsi="Times New Roman" w:cs="Times New Roman"/>
          <w:i/>
          <w:iCs/>
          <w:lang w:val="en-US"/>
        </w:rPr>
        <w:t>Study GNSS resilient NR-NTN operation [RAN1, RAN4]</w:t>
      </w:r>
    </w:p>
    <w:p w14:paraId="5F1FE0FB" w14:textId="77777777" w:rsidR="00C6207B" w:rsidRPr="0012528E" w:rsidRDefault="00C6207B" w:rsidP="00C6207B">
      <w:pPr>
        <w:numPr>
          <w:ilvl w:val="0"/>
          <w:numId w:val="1"/>
        </w:numPr>
        <w:overflowPunct w:val="0"/>
        <w:autoSpaceDE w:val="0"/>
        <w:autoSpaceDN w:val="0"/>
        <w:adjustRightInd w:val="0"/>
        <w:spacing w:after="0" w:line="276" w:lineRule="auto"/>
        <w:rPr>
          <w:rFonts w:ascii="Times New Roman" w:hAnsi="Times New Roman" w:cs="Times New Roman"/>
          <w:i/>
          <w:iCs/>
          <w:szCs w:val="16"/>
          <w:lang w:val="en-US"/>
        </w:rPr>
      </w:pPr>
      <w:r w:rsidRPr="0012528E">
        <w:rPr>
          <w:rFonts w:ascii="Times New Roman" w:hAnsi="Times New Roman" w:cs="Times New Roman"/>
          <w:i/>
          <w:iCs/>
          <w:szCs w:val="16"/>
          <w:lang w:val="en-US"/>
        </w:rPr>
        <w:t xml:space="preserve">Assess impact on initial access and connected mode procedures for NR-NTN, including potential implications if any on RAN4 RRM specifications </w:t>
      </w:r>
    </w:p>
    <w:p w14:paraId="6506DB71" w14:textId="77777777" w:rsidR="00C6207B" w:rsidRPr="0012528E" w:rsidRDefault="00C6207B" w:rsidP="00C6207B">
      <w:pPr>
        <w:numPr>
          <w:ilvl w:val="1"/>
          <w:numId w:val="2"/>
        </w:numPr>
        <w:overflowPunct w:val="0"/>
        <w:autoSpaceDE w:val="0"/>
        <w:autoSpaceDN w:val="0"/>
        <w:adjustRightInd w:val="0"/>
        <w:spacing w:after="0" w:line="240" w:lineRule="auto"/>
        <w:rPr>
          <w:rFonts w:ascii="Times New Roman" w:hAnsi="Times New Roman" w:cs="Times New Roman"/>
          <w:i/>
          <w:iCs/>
          <w:szCs w:val="20"/>
          <w:lang w:val="en-US"/>
        </w:rPr>
      </w:pPr>
      <w:r w:rsidRPr="0012528E">
        <w:rPr>
          <w:rFonts w:ascii="Times New Roman" w:hAnsi="Times New Roman" w:cs="Times New Roman"/>
          <w:i/>
          <w:iCs/>
          <w:lang w:val="en-US"/>
        </w:rPr>
        <w:t xml:space="preserve">Aim to minimize physical layer procedures impact </w:t>
      </w:r>
    </w:p>
    <w:p w14:paraId="531D6B38" w14:textId="77777777" w:rsidR="00C6207B" w:rsidRPr="0012528E" w:rsidRDefault="00C6207B" w:rsidP="00C6207B">
      <w:pPr>
        <w:numPr>
          <w:ilvl w:val="1"/>
          <w:numId w:val="2"/>
        </w:numPr>
        <w:overflowPunct w:val="0"/>
        <w:autoSpaceDE w:val="0"/>
        <w:autoSpaceDN w:val="0"/>
        <w:adjustRightInd w:val="0"/>
        <w:spacing w:after="0" w:line="240" w:lineRule="auto"/>
        <w:rPr>
          <w:rFonts w:ascii="Times New Roman" w:hAnsi="Times New Roman" w:cs="Times New Roman"/>
          <w:i/>
          <w:iCs/>
          <w:lang w:val="en-US"/>
        </w:rPr>
      </w:pPr>
      <w:r w:rsidRPr="0012528E">
        <w:rPr>
          <w:rFonts w:ascii="Times New Roman" w:hAnsi="Times New Roman" w:cs="Times New Roman"/>
          <w:i/>
          <w:iCs/>
          <w:lang w:val="en-US"/>
        </w:rPr>
        <w:t>Avoid physical layer channel/signal changes</w:t>
      </w:r>
    </w:p>
    <w:p w14:paraId="2AA73623" w14:textId="77777777" w:rsidR="00C6207B" w:rsidRPr="0012528E" w:rsidRDefault="00C6207B" w:rsidP="00C6207B">
      <w:pPr>
        <w:numPr>
          <w:ilvl w:val="1"/>
          <w:numId w:val="2"/>
        </w:numPr>
        <w:overflowPunct w:val="0"/>
        <w:autoSpaceDE w:val="0"/>
        <w:autoSpaceDN w:val="0"/>
        <w:adjustRightInd w:val="0"/>
        <w:spacing w:after="0" w:line="240" w:lineRule="auto"/>
        <w:rPr>
          <w:rFonts w:ascii="Times New Roman" w:hAnsi="Times New Roman" w:cs="Times New Roman"/>
          <w:i/>
          <w:iCs/>
          <w:lang w:val="en-US"/>
        </w:rPr>
      </w:pPr>
      <w:r w:rsidRPr="0012528E">
        <w:rPr>
          <w:rFonts w:ascii="Times New Roman" w:hAnsi="Times New Roman" w:cs="Times New Roman"/>
          <w:i/>
          <w:iCs/>
          <w:lang w:val="en-US"/>
        </w:rPr>
        <w:t xml:space="preserve">Backward compatible issues with legacy NTN capable UEs will be assessed and should be prevented </w:t>
      </w:r>
    </w:p>
    <w:p w14:paraId="6BD49AAE" w14:textId="77777777" w:rsidR="00C6207B" w:rsidRPr="0012528E" w:rsidRDefault="00C6207B" w:rsidP="00C6207B">
      <w:pPr>
        <w:numPr>
          <w:ilvl w:val="1"/>
          <w:numId w:val="2"/>
        </w:numPr>
        <w:overflowPunct w:val="0"/>
        <w:autoSpaceDE w:val="0"/>
        <w:autoSpaceDN w:val="0"/>
        <w:adjustRightInd w:val="0"/>
        <w:spacing w:after="0" w:line="240" w:lineRule="auto"/>
        <w:rPr>
          <w:rFonts w:ascii="Times New Roman" w:hAnsi="Times New Roman" w:cs="Times New Roman"/>
          <w:i/>
          <w:iCs/>
          <w:lang w:val="en-US"/>
        </w:rPr>
      </w:pPr>
      <w:r w:rsidRPr="0012528E">
        <w:rPr>
          <w:rFonts w:ascii="Times New Roman" w:hAnsi="Times New Roman" w:cs="Times New Roman"/>
          <w:i/>
          <w:iCs/>
          <w:lang w:val="en-US"/>
        </w:rPr>
        <w:t>Applicable to NGSO and GSO constellations, NTN operating in below and in above 10 GHz frequency bands, transparent and regenerative satellites</w:t>
      </w:r>
    </w:p>
    <w:p w14:paraId="563EE75E" w14:textId="77777777" w:rsidR="00C6207B" w:rsidRPr="0012528E" w:rsidRDefault="00C6207B" w:rsidP="00C6207B">
      <w:pPr>
        <w:numPr>
          <w:ilvl w:val="0"/>
          <w:numId w:val="1"/>
        </w:numPr>
        <w:overflowPunct w:val="0"/>
        <w:autoSpaceDE w:val="0"/>
        <w:autoSpaceDN w:val="0"/>
        <w:adjustRightInd w:val="0"/>
        <w:spacing w:after="0" w:line="276" w:lineRule="auto"/>
        <w:rPr>
          <w:rFonts w:ascii="Times New Roman" w:hAnsi="Times New Roman" w:cs="Times New Roman"/>
          <w:szCs w:val="16"/>
          <w:lang w:val="en-US"/>
        </w:rPr>
      </w:pPr>
      <w:r w:rsidRPr="0012528E">
        <w:rPr>
          <w:rFonts w:ascii="Times New Roman" w:hAnsi="Times New Roman" w:cs="Times New Roman"/>
          <w:i/>
          <w:iCs/>
          <w:szCs w:val="16"/>
          <w:lang w:val="en-US"/>
        </w:rPr>
        <w:t>Check in RAN#112 (June, 2026) to decide whether to proceed with normative work, extend the study item, or postpone normative work to Release 21</w:t>
      </w:r>
    </w:p>
    <w:p w14:paraId="5CC9CA20" w14:textId="2DABD863" w:rsidR="00C6207B" w:rsidRDefault="00C6207B"/>
    <w:p w14:paraId="6530FC0A" w14:textId="400099A1" w:rsidR="00C61EC9" w:rsidRDefault="00C61EC9" w:rsidP="000A03C3">
      <w:pPr>
        <w:ind w:left="360" w:firstLine="360"/>
        <w:rPr>
          <w:rFonts w:ascii="Times New Roman" w:hAnsi="Times New Roman" w:cs="Times New Roman"/>
          <w:lang w:eastAsia="zh-CN"/>
        </w:rPr>
      </w:pPr>
      <w:r w:rsidRPr="00C61EC9">
        <w:rPr>
          <w:rFonts w:ascii="Times New Roman" w:hAnsi="Times New Roman" w:cs="Times New Roman"/>
          <w:lang w:eastAsia="zh-CN"/>
        </w:rPr>
        <w:t>To support Non-Terrestrial Networks (NTN) in 5G New Radio (NR), several key differences from terrestrial networks must be addressed, including significant Doppler shifts caused by the high relative velocity of satellites—especially in Low Earth Orbit (LEO)—as well as large round-trip propagation delays that can reach several hundred milliseconds in Geostationary Earth Orbit (GEO) scenarios. Additionally, NTN systems exhibit substantial differential delays and rapid delay variation rates due to satellite motion, which pose challenges for synchronization, timing advance, and protocol design. These factors necessitate specialized adaptations in NR to ensure reliable and efficient communication over NTN links.</w:t>
      </w:r>
    </w:p>
    <w:p w14:paraId="721280CA" w14:textId="3F8B01E2" w:rsidR="00C61EC9" w:rsidRDefault="00C61EC9" w:rsidP="000A03C3">
      <w:pPr>
        <w:ind w:left="360" w:firstLine="360"/>
        <w:rPr>
          <w:rFonts w:ascii="Times New Roman" w:hAnsi="Times New Roman" w:cs="Times New Roman"/>
          <w:lang w:eastAsia="zh-CN"/>
        </w:rPr>
      </w:pPr>
      <w:r w:rsidRPr="00C61EC9">
        <w:rPr>
          <w:rFonts w:ascii="Times New Roman" w:hAnsi="Times New Roman" w:cs="Times New Roman"/>
          <w:lang w:eastAsia="zh-CN"/>
        </w:rPr>
        <w:t xml:space="preserve">User Equipment (UE) compliant with 3GPP Releases 17, 18, and 19 and supporting Non-Terrestrial Network (NTN) access is expected to be equipped with Global Navigation Satellite System (GNSS) capabilities. GNSS is essential for enabling uplink time and frequency pre-compensation based on the UE’s location, which is critical for maintaining accurate physical layer operations in NTN environments. Furthermore, GNSS availability can support higher-layer </w:t>
      </w:r>
      <w:r w:rsidRPr="00C61EC9">
        <w:rPr>
          <w:rFonts w:ascii="Times New Roman" w:hAnsi="Times New Roman" w:cs="Times New Roman"/>
          <w:lang w:eastAsia="zh-CN"/>
        </w:rPr>
        <w:lastRenderedPageBreak/>
        <w:t>procedures, such as location-based conditional handovers, enhancing mobility management and service continuity in satellite-based communication scenarios.</w:t>
      </w:r>
    </w:p>
    <w:p w14:paraId="19C2CA31" w14:textId="3968CF85" w:rsidR="00E05A36" w:rsidRDefault="00EB0E1E" w:rsidP="000A03C3">
      <w:pPr>
        <w:ind w:left="360" w:firstLine="360"/>
        <w:rPr>
          <w:rFonts w:ascii="Times New Roman" w:hAnsi="Times New Roman" w:cs="Times New Roman"/>
          <w:lang w:eastAsia="zh-CN"/>
        </w:rPr>
      </w:pPr>
      <w:r w:rsidRPr="002750B7">
        <w:rPr>
          <w:rFonts w:ascii="Times New Roman" w:hAnsi="Times New Roman" w:cs="Times New Roman"/>
          <w:lang w:eastAsia="zh-CN"/>
        </w:rPr>
        <w:t>In many NTN use cases, such information is either unavailable, inaccurate, or unreliable, especially in urban canyons, indoor environments, or during GNSS outages.</w:t>
      </w:r>
      <w:r>
        <w:rPr>
          <w:rFonts w:ascii="Times New Roman" w:hAnsi="Times New Roman" w:cs="Times New Roman"/>
          <w:lang w:eastAsia="zh-CN"/>
        </w:rPr>
        <w:t xml:space="preserve"> GNSS capability of the UE may be unavailable temporarily or available with degraded accuracy or capability can be turned off due to power saving purposes.</w:t>
      </w:r>
      <w:r w:rsidRPr="002750B7">
        <w:rPr>
          <w:rFonts w:ascii="Times New Roman" w:hAnsi="Times New Roman" w:cs="Times New Roman"/>
          <w:lang w:eastAsia="zh-CN"/>
        </w:rPr>
        <w:t xml:space="preserve"> This limitation further complicates the synchronization process and increases the risk of access failures</w:t>
      </w:r>
      <w:r>
        <w:rPr>
          <w:rFonts w:ascii="Times New Roman" w:hAnsi="Times New Roman" w:cs="Times New Roman"/>
          <w:lang w:eastAsia="zh-CN"/>
        </w:rPr>
        <w:t xml:space="preserve"> while using the NR-NTN </w:t>
      </w:r>
      <w:r w:rsidR="00C65A6E">
        <w:rPr>
          <w:rFonts w:ascii="Times New Roman" w:hAnsi="Times New Roman" w:cs="Times New Roman"/>
          <w:lang w:eastAsia="zh-CN"/>
        </w:rPr>
        <w:t>REL</w:t>
      </w:r>
      <w:r>
        <w:rPr>
          <w:rFonts w:ascii="Times New Roman" w:hAnsi="Times New Roman" w:cs="Times New Roman"/>
          <w:lang w:eastAsia="zh-CN"/>
        </w:rPr>
        <w:t xml:space="preserve"> 17,18 based Synchronization and Initial access procedures</w:t>
      </w:r>
      <w:r w:rsidR="00E05A36">
        <w:rPr>
          <w:rFonts w:ascii="Times New Roman" w:hAnsi="Times New Roman" w:cs="Times New Roman"/>
          <w:lang w:eastAsia="zh-CN"/>
        </w:rPr>
        <w:t xml:space="preserve">. </w:t>
      </w:r>
    </w:p>
    <w:p w14:paraId="1E82F35E" w14:textId="77777777" w:rsidR="00E05A36" w:rsidRDefault="00E05A36" w:rsidP="000A03C3">
      <w:pPr>
        <w:ind w:left="360" w:firstLine="360"/>
        <w:rPr>
          <w:rFonts w:ascii="Times New Roman" w:hAnsi="Times New Roman" w:cs="Times New Roman"/>
        </w:rPr>
      </w:pPr>
      <w:r w:rsidRPr="00E05A36">
        <w:rPr>
          <w:rFonts w:ascii="Times New Roman" w:hAnsi="Times New Roman" w:cs="Times New Roman"/>
        </w:rPr>
        <w:t>These issues are increasingly common and contribute to reduced robustness of 3GPP-compliant Non-Terrestrial Network (NTN) services. Key contributing factors include potential GNSS jamming, which can lead to complete denial of service; GNSS spoofing and other impairments such as poor satellite geometry, local signal blockages, solar storm activity, or reduced GNSS measurement periodicity for power saving—all of which may result in inaccurate or incorrect UE location estimation and subsequent out-of-sync conditions. Additionally, UEs may operate in environments where NTN access is technically feasible, but GNSS signals are too weak due to disparities in link budget margins between the two systems, further impacting service reliability.</w:t>
      </w:r>
      <w:r w:rsidRPr="00E05A36">
        <w:t xml:space="preserve"> </w:t>
      </w:r>
      <w:r w:rsidRPr="00E05A36">
        <w:rPr>
          <w:rFonts w:ascii="Times New Roman" w:hAnsi="Times New Roman" w:cs="Times New Roman"/>
        </w:rPr>
        <w:t>The reliance on GNSS introduces a critical vulnerability in the 3GPP NR NTN system, as it depends on an external third-party infrastructure, thereby reducing overall system resilience. While earlier 3GPP releases primarily focused on establishing NTN support, Release 20 should prioritize enhancing robustness by minimizing GNSS dependency. This includes enabling GNSS-resilient operation, allowing the system to maintain functionality even in scenarios where GNSS signals are degraded, unavailable, or compromised.</w:t>
      </w:r>
    </w:p>
    <w:p w14:paraId="40AA3FB1" w14:textId="77777777" w:rsidR="001A624C" w:rsidRDefault="001A624C" w:rsidP="000A03C3">
      <w:pPr>
        <w:ind w:left="360" w:firstLine="360"/>
        <w:rPr>
          <w:rFonts w:ascii="Times New Roman" w:hAnsi="Times New Roman" w:cs="Times New Roman"/>
        </w:rPr>
      </w:pPr>
      <w:r w:rsidRPr="001A624C">
        <w:rPr>
          <w:rFonts w:ascii="Times New Roman" w:hAnsi="Times New Roman" w:cs="Times New Roman"/>
        </w:rPr>
        <w:t xml:space="preserve">This contribution addresses critical aspects of frequency synchronization and initial access procedures in Non-Terrestrial Network (NTN) scenarios where GNSS capability is temporarily available. Specifically, it presents: </w:t>
      </w:r>
    </w:p>
    <w:p w14:paraId="183EB2EE" w14:textId="251D30BD" w:rsidR="001A624C" w:rsidRPr="00EC3FE5" w:rsidRDefault="001A624C" w:rsidP="00EC3FE5">
      <w:pPr>
        <w:pStyle w:val="ListParagraph"/>
        <w:numPr>
          <w:ilvl w:val="0"/>
          <w:numId w:val="4"/>
        </w:numPr>
        <w:rPr>
          <w:rFonts w:ascii="Times New Roman" w:hAnsi="Times New Roman" w:cs="Times New Roman"/>
        </w:rPr>
      </w:pPr>
      <w:r>
        <w:rPr>
          <w:rFonts w:ascii="Times New Roman" w:hAnsi="Times New Roman" w:cs="Times New Roman"/>
        </w:rPr>
        <w:t>A</w:t>
      </w:r>
      <w:r w:rsidRPr="001A624C">
        <w:rPr>
          <w:rFonts w:ascii="Times New Roman" w:hAnsi="Times New Roman" w:cs="Times New Roman"/>
        </w:rPr>
        <w:t>n analysis of Release 16-defined NTN scenarios, focusing on delay, differential delay, and Doppler effects under GNSS unavailability;</w:t>
      </w:r>
    </w:p>
    <w:p w14:paraId="0AFC2AB2" w14:textId="3A0FAF8C" w:rsidR="001A624C" w:rsidRDefault="001A624C" w:rsidP="001A624C">
      <w:pPr>
        <w:pStyle w:val="ListParagraph"/>
        <w:numPr>
          <w:ilvl w:val="0"/>
          <w:numId w:val="4"/>
        </w:numPr>
        <w:rPr>
          <w:rFonts w:ascii="Times New Roman" w:hAnsi="Times New Roman" w:cs="Times New Roman"/>
        </w:rPr>
      </w:pPr>
      <w:r w:rsidRPr="001A624C">
        <w:rPr>
          <w:rFonts w:ascii="Times New Roman" w:hAnsi="Times New Roman" w:cs="Times New Roman"/>
        </w:rPr>
        <w:t xml:space="preserve"> </w:t>
      </w:r>
      <w:r>
        <w:rPr>
          <w:rFonts w:ascii="Times New Roman" w:hAnsi="Times New Roman" w:cs="Times New Roman"/>
        </w:rPr>
        <w:t>A</w:t>
      </w:r>
      <w:r w:rsidRPr="001A624C">
        <w:rPr>
          <w:rFonts w:ascii="Times New Roman" w:hAnsi="Times New Roman" w:cs="Times New Roman"/>
        </w:rPr>
        <w:t>n assessment of Dual Format Physical Random Access Channel (PRACH) with enhanced multi-hypothesis detection techniques</w:t>
      </w:r>
      <w:r w:rsidR="00CB7426">
        <w:rPr>
          <w:rFonts w:ascii="Times New Roman" w:hAnsi="Times New Roman" w:cs="Times New Roman"/>
        </w:rPr>
        <w:t xml:space="preserve"> with evaluation results</w:t>
      </w:r>
    </w:p>
    <w:p w14:paraId="7C33AD3C" w14:textId="27B30BAA" w:rsidR="001A624C" w:rsidRPr="00B929D8" w:rsidRDefault="001A624C" w:rsidP="001A624C">
      <w:pPr>
        <w:pStyle w:val="ListParagraph"/>
        <w:numPr>
          <w:ilvl w:val="0"/>
          <w:numId w:val="4"/>
        </w:numPr>
        <w:rPr>
          <w:rFonts w:ascii="Times New Roman" w:hAnsi="Times New Roman" w:cs="Times New Roman"/>
        </w:rPr>
      </w:pPr>
      <w:r w:rsidRPr="001A624C">
        <w:rPr>
          <w:rFonts w:ascii="Times New Roman" w:hAnsi="Times New Roman" w:cs="Times New Roman"/>
        </w:rPr>
        <w:t xml:space="preserve"> </w:t>
      </w:r>
      <w:r>
        <w:rPr>
          <w:rFonts w:ascii="Times New Roman" w:hAnsi="Times New Roman" w:cs="Times New Roman"/>
        </w:rPr>
        <w:t>A</w:t>
      </w:r>
      <w:r w:rsidRPr="001A624C">
        <w:rPr>
          <w:rFonts w:ascii="Times New Roman" w:hAnsi="Times New Roman" w:cs="Times New Roman"/>
        </w:rPr>
        <w:t xml:space="preserve"> </w:t>
      </w:r>
      <w:r w:rsidR="007C1BD6">
        <w:rPr>
          <w:rFonts w:ascii="Times New Roman" w:hAnsi="Times New Roman" w:cs="Times New Roman"/>
        </w:rPr>
        <w:t xml:space="preserve">preliminary </w:t>
      </w:r>
      <w:r w:rsidRPr="001A624C">
        <w:rPr>
          <w:rFonts w:ascii="Times New Roman" w:hAnsi="Times New Roman" w:cs="Times New Roman"/>
        </w:rPr>
        <w:t>study</w:t>
      </w:r>
      <w:r w:rsidR="00CB7426">
        <w:rPr>
          <w:rFonts w:ascii="Times New Roman" w:hAnsi="Times New Roman" w:cs="Times New Roman"/>
        </w:rPr>
        <w:t xml:space="preserve"> </w:t>
      </w:r>
      <w:r w:rsidRPr="001A624C">
        <w:rPr>
          <w:rFonts w:ascii="Times New Roman" w:hAnsi="Times New Roman" w:cs="Times New Roman"/>
        </w:rPr>
        <w:t>o</w:t>
      </w:r>
      <w:r w:rsidR="00915511">
        <w:rPr>
          <w:rFonts w:ascii="Times New Roman" w:hAnsi="Times New Roman" w:cs="Times New Roman"/>
        </w:rPr>
        <w:t>n</w:t>
      </w:r>
      <w:r w:rsidRPr="001A624C">
        <w:rPr>
          <w:rFonts w:ascii="Times New Roman" w:hAnsi="Times New Roman" w:cs="Times New Roman"/>
        </w:rPr>
        <w:t xml:space="preserve"> initial access procedures incorporating Dual Format PRACH, Random Access Response (RAR) timing advance signalling, and timing advance adjustment mechanisms.</w:t>
      </w:r>
      <w:r w:rsidR="00EB0E1E" w:rsidRPr="001A624C">
        <w:rPr>
          <w:rFonts w:ascii="Times New Roman" w:hAnsi="Times New Roman" w:cs="Times New Roman"/>
        </w:rPr>
        <w:t xml:space="preserve"> </w:t>
      </w:r>
    </w:p>
    <w:p w14:paraId="4F811840" w14:textId="78DAF0D6" w:rsidR="001A624C" w:rsidRDefault="001A624C" w:rsidP="001A624C">
      <w:pPr>
        <w:pStyle w:val="Heading1"/>
        <w:numPr>
          <w:ilvl w:val="0"/>
          <w:numId w:val="5"/>
        </w:numPr>
        <w:rPr>
          <w:rFonts w:ascii="Times New Roman" w:hAnsi="Times New Roman" w:cs="Times New Roman"/>
          <w:b/>
          <w:bCs/>
          <w:color w:val="auto"/>
        </w:rPr>
      </w:pPr>
      <w:r w:rsidRPr="001A624C">
        <w:rPr>
          <w:rFonts w:ascii="Times New Roman" w:hAnsi="Times New Roman" w:cs="Times New Roman"/>
          <w:b/>
          <w:bCs/>
          <w:color w:val="auto"/>
        </w:rPr>
        <w:t>Discussion</w:t>
      </w:r>
    </w:p>
    <w:p w14:paraId="4674EAB8" w14:textId="1E617772" w:rsidR="001A624C" w:rsidRPr="0041646A" w:rsidRDefault="001F02F4" w:rsidP="001A624C">
      <w:pPr>
        <w:pStyle w:val="Heading2"/>
        <w:numPr>
          <w:ilvl w:val="1"/>
          <w:numId w:val="5"/>
        </w:numPr>
        <w:rPr>
          <w:rFonts w:ascii="Times New Roman" w:hAnsi="Times New Roman" w:cs="Times New Roman"/>
          <w:b/>
          <w:bCs/>
          <w:color w:val="auto"/>
        </w:rPr>
      </w:pPr>
      <w:r w:rsidRPr="001F02F4">
        <w:rPr>
          <w:rFonts w:ascii="Times New Roman" w:hAnsi="Times New Roman" w:cs="Times New Roman"/>
          <w:b/>
          <w:bCs/>
          <w:color w:val="auto"/>
        </w:rPr>
        <w:t>Impact of GNSS Unavailability on Defined NTN Scenarios</w:t>
      </w:r>
      <w:r w:rsidR="001A624C" w:rsidRPr="0041646A">
        <w:rPr>
          <w:rFonts w:ascii="Times New Roman" w:hAnsi="Times New Roman" w:cs="Times New Roman"/>
          <w:b/>
          <w:bCs/>
          <w:color w:val="auto"/>
        </w:rPr>
        <w:t xml:space="preserve"> </w:t>
      </w:r>
    </w:p>
    <w:p w14:paraId="77643FE8" w14:textId="2CC331AB" w:rsidR="007D3960" w:rsidRDefault="00B25386" w:rsidP="00103454">
      <w:pPr>
        <w:pStyle w:val="B1"/>
        <w:ind w:left="0" w:firstLine="720"/>
        <w:rPr>
          <w:sz w:val="22"/>
          <w:szCs w:val="22"/>
        </w:rPr>
      </w:pPr>
      <w:r w:rsidRPr="002C08DC">
        <w:rPr>
          <w:sz w:val="22"/>
          <w:szCs w:val="22"/>
        </w:rPr>
        <w:t>Rel</w:t>
      </w:r>
      <w:r w:rsidR="009C7818">
        <w:rPr>
          <w:sz w:val="22"/>
          <w:szCs w:val="22"/>
        </w:rPr>
        <w:t>ease</w:t>
      </w:r>
      <w:r w:rsidRPr="002C08DC">
        <w:rPr>
          <w:sz w:val="22"/>
          <w:szCs w:val="22"/>
        </w:rPr>
        <w:t xml:space="preserve"> 16 Study Item FS_NR_NTN_solutions led to the technical report 38.821</w:t>
      </w:r>
      <w:r w:rsidR="00284B58">
        <w:rPr>
          <w:sz w:val="22"/>
          <w:szCs w:val="22"/>
        </w:rPr>
        <w:t>[</w:t>
      </w:r>
      <w:r w:rsidR="009C7818">
        <w:rPr>
          <w:sz w:val="22"/>
          <w:szCs w:val="22"/>
        </w:rPr>
        <w:t>3</w:t>
      </w:r>
      <w:r w:rsidR="00284B58">
        <w:rPr>
          <w:sz w:val="22"/>
          <w:szCs w:val="22"/>
        </w:rPr>
        <w:t>].</w:t>
      </w:r>
      <w:r w:rsidRPr="002C08DC">
        <w:rPr>
          <w:sz w:val="22"/>
          <w:szCs w:val="22"/>
        </w:rPr>
        <w:t xml:space="preserve"> “Study on </w:t>
      </w:r>
      <w:r w:rsidR="009C7818" w:rsidRPr="002C08DC">
        <w:rPr>
          <w:sz w:val="22"/>
          <w:szCs w:val="22"/>
        </w:rPr>
        <w:t>Solutions</w:t>
      </w:r>
      <w:r w:rsidRPr="002C08DC">
        <w:rPr>
          <w:sz w:val="22"/>
          <w:szCs w:val="22"/>
        </w:rPr>
        <w:t xml:space="preserve"> for NR to Support </w:t>
      </w:r>
      <w:r w:rsidR="009C7818" w:rsidRPr="002C08DC">
        <w:rPr>
          <w:sz w:val="22"/>
          <w:szCs w:val="22"/>
        </w:rPr>
        <w:t>Non-Terrestrial</w:t>
      </w:r>
      <w:r w:rsidRPr="002C08DC">
        <w:rPr>
          <w:sz w:val="22"/>
          <w:szCs w:val="22"/>
        </w:rPr>
        <w:t xml:space="preserve"> Networks(NTN)” which defines the </w:t>
      </w:r>
      <w:r w:rsidR="007D3960" w:rsidRPr="002C08DC">
        <w:rPr>
          <w:sz w:val="22"/>
          <w:szCs w:val="22"/>
        </w:rPr>
        <w:t>features and adaptions enabling the Operation of NR Protocol in  NTN</w:t>
      </w:r>
      <w:r w:rsidRPr="002C08DC">
        <w:rPr>
          <w:sz w:val="22"/>
          <w:szCs w:val="22"/>
        </w:rPr>
        <w:t xml:space="preserve"> </w:t>
      </w:r>
      <w:r w:rsidR="007D3960" w:rsidRPr="002C08DC">
        <w:rPr>
          <w:sz w:val="22"/>
          <w:szCs w:val="22"/>
        </w:rPr>
        <w:t xml:space="preserve">Scenarios. The TR also discusses on the potential impacts on the physical layer and definition of related solutions along with the  performance assessment of NR in selected deployment scenarios (LEO based satellite access, GEO based satellite access) through link level (Radio link) and system level (cell) </w:t>
      </w:r>
      <w:r w:rsidR="00FB656B" w:rsidRPr="002C08DC">
        <w:rPr>
          <w:sz w:val="22"/>
          <w:szCs w:val="22"/>
        </w:rPr>
        <w:t>simulations. This</w:t>
      </w:r>
      <w:r w:rsidR="007D3960" w:rsidRPr="002C08DC">
        <w:rPr>
          <w:sz w:val="22"/>
          <w:szCs w:val="22"/>
        </w:rPr>
        <w:t xml:space="preserve"> T</w:t>
      </w:r>
      <w:r w:rsidR="00C02A60">
        <w:rPr>
          <w:sz w:val="22"/>
          <w:szCs w:val="22"/>
        </w:rPr>
        <w:t xml:space="preserve">echnical </w:t>
      </w:r>
      <w:r w:rsidR="007D3960" w:rsidRPr="002C08DC">
        <w:rPr>
          <w:sz w:val="22"/>
          <w:szCs w:val="22"/>
        </w:rPr>
        <w:t>R</w:t>
      </w:r>
      <w:r w:rsidR="00C02A60">
        <w:rPr>
          <w:sz w:val="22"/>
          <w:szCs w:val="22"/>
        </w:rPr>
        <w:t>eport</w:t>
      </w:r>
      <w:r w:rsidR="007D3960" w:rsidRPr="002C08DC">
        <w:rPr>
          <w:sz w:val="22"/>
          <w:szCs w:val="22"/>
        </w:rPr>
        <w:t xml:space="preserve"> is considered as a </w:t>
      </w:r>
      <w:r w:rsidR="00FB656B" w:rsidRPr="002C08DC">
        <w:rPr>
          <w:sz w:val="22"/>
          <w:szCs w:val="22"/>
        </w:rPr>
        <w:t>baseline</w:t>
      </w:r>
      <w:r w:rsidR="007D3960" w:rsidRPr="002C08DC">
        <w:rPr>
          <w:sz w:val="22"/>
          <w:szCs w:val="22"/>
        </w:rPr>
        <w:t xml:space="preserve"> for the GNSS resilient </w:t>
      </w:r>
      <w:r w:rsidR="00FB656B" w:rsidRPr="002C08DC">
        <w:rPr>
          <w:sz w:val="22"/>
          <w:szCs w:val="22"/>
        </w:rPr>
        <w:t>NR-NTN S</w:t>
      </w:r>
      <w:r w:rsidR="00627533">
        <w:rPr>
          <w:sz w:val="22"/>
          <w:szCs w:val="22"/>
        </w:rPr>
        <w:t xml:space="preserve">tudy </w:t>
      </w:r>
      <w:r w:rsidR="00FB656B" w:rsidRPr="002C08DC">
        <w:rPr>
          <w:sz w:val="22"/>
          <w:szCs w:val="22"/>
        </w:rPr>
        <w:t>I</w:t>
      </w:r>
      <w:r w:rsidR="00627533">
        <w:rPr>
          <w:sz w:val="22"/>
          <w:szCs w:val="22"/>
        </w:rPr>
        <w:t>tem</w:t>
      </w:r>
      <w:r w:rsidR="00CF5180">
        <w:rPr>
          <w:sz w:val="22"/>
          <w:szCs w:val="22"/>
        </w:rPr>
        <w:t>.</w:t>
      </w:r>
    </w:p>
    <w:p w14:paraId="13D2F93E" w14:textId="77777777" w:rsidR="00CF5180" w:rsidRDefault="00CF5180" w:rsidP="004F5BE0">
      <w:pPr>
        <w:pStyle w:val="B1"/>
        <w:ind w:left="284"/>
        <w:rPr>
          <w:sz w:val="22"/>
          <w:szCs w:val="22"/>
        </w:rPr>
      </w:pPr>
    </w:p>
    <w:p w14:paraId="4E0AC640" w14:textId="77777777" w:rsidR="00CF5180" w:rsidRPr="002C08DC" w:rsidRDefault="00CF5180" w:rsidP="004F5BE0">
      <w:pPr>
        <w:pStyle w:val="B1"/>
        <w:ind w:left="284"/>
        <w:rPr>
          <w:sz w:val="22"/>
          <w:szCs w:val="22"/>
        </w:rPr>
      </w:pPr>
    </w:p>
    <w:p w14:paraId="698DE415" w14:textId="790D25F7" w:rsidR="002606B3" w:rsidRPr="009F500B" w:rsidRDefault="001F22FE" w:rsidP="00673F97">
      <w:pPr>
        <w:pStyle w:val="Heading3"/>
        <w:numPr>
          <w:ilvl w:val="2"/>
          <w:numId w:val="5"/>
        </w:numPr>
        <w:rPr>
          <w:rFonts w:ascii="Times New Roman" w:hAnsi="Times New Roman" w:cs="Times New Roman"/>
          <w:b/>
          <w:bCs/>
          <w:color w:val="000000" w:themeColor="text1"/>
        </w:rPr>
      </w:pPr>
      <w:r>
        <w:rPr>
          <w:rFonts w:ascii="Times New Roman" w:hAnsi="Times New Roman" w:cs="Times New Roman"/>
          <w:b/>
          <w:bCs/>
          <w:color w:val="000000" w:themeColor="text1"/>
        </w:rPr>
        <w:lastRenderedPageBreak/>
        <w:t xml:space="preserve">Impact of GNSS unavailability on UE procedures </w:t>
      </w:r>
      <w:r w:rsidR="00FB656B" w:rsidRPr="009F500B">
        <w:rPr>
          <w:rFonts w:ascii="Times New Roman" w:hAnsi="Times New Roman" w:cs="Times New Roman"/>
          <w:b/>
          <w:bCs/>
          <w:color w:val="000000" w:themeColor="text1"/>
        </w:rPr>
        <w:t xml:space="preserve"> </w:t>
      </w:r>
    </w:p>
    <w:p w14:paraId="2D2E2031" w14:textId="62289F1E" w:rsidR="00FB656B" w:rsidRPr="002606B3" w:rsidRDefault="007C1BD6" w:rsidP="00103454">
      <w:pPr>
        <w:pStyle w:val="B1"/>
        <w:ind w:left="0" w:firstLine="568"/>
        <w:rPr>
          <w:sz w:val="22"/>
          <w:szCs w:val="22"/>
        </w:rPr>
      </w:pPr>
      <w:r w:rsidRPr="007C1BD6">
        <w:rPr>
          <w:sz w:val="22"/>
          <w:szCs w:val="22"/>
        </w:rPr>
        <w:t>The figure below illustrates the role of Global Navigation Satellite System (GNSS) in the pre-initial access phase of Non-Terrestrial Network (NTN) operation. In this process, the User Equipment (UE) utilizes GNSS-derived location information to enable uplink time and frequency pre-compensation</w:t>
      </w:r>
      <w:r w:rsidR="002606B3">
        <w:rPr>
          <w:lang w:eastAsia="zh-CN"/>
        </w:rPr>
        <w:t xml:space="preserve">. </w:t>
      </w:r>
    </w:p>
    <w:p w14:paraId="29D768BE" w14:textId="77777777" w:rsidR="00FF18C4" w:rsidRDefault="002606B3" w:rsidP="00FF18C4">
      <w:pPr>
        <w:pStyle w:val="B1"/>
        <w:keepNext/>
        <w:ind w:left="852"/>
        <w:jc w:val="center"/>
      </w:pPr>
      <w:r w:rsidRPr="002606B3">
        <w:rPr>
          <w:noProof/>
          <w:sz w:val="22"/>
          <w:szCs w:val="22"/>
        </w:rPr>
        <w:drawing>
          <wp:inline distT="0" distB="0" distL="0" distR="0" wp14:anchorId="2DD741C5" wp14:editId="7B310816">
            <wp:extent cx="4091940" cy="132090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6647" cy="1328883"/>
                    </a:xfrm>
                    <a:prstGeom prst="rect">
                      <a:avLst/>
                    </a:prstGeom>
                  </pic:spPr>
                </pic:pic>
              </a:graphicData>
            </a:graphic>
          </wp:inline>
        </w:drawing>
      </w:r>
    </w:p>
    <w:p w14:paraId="56B25C98" w14:textId="22B8F67C" w:rsidR="00FB656B" w:rsidRDefault="00FF18C4" w:rsidP="00FF18C4">
      <w:pPr>
        <w:pStyle w:val="Caption"/>
        <w:jc w:val="center"/>
        <w:rPr>
          <w:sz w:val="22"/>
          <w:szCs w:val="22"/>
          <w:u w:val="single"/>
        </w:rPr>
      </w:pPr>
      <w:r>
        <w:t xml:space="preserve">Figure </w:t>
      </w:r>
      <w:r>
        <w:fldChar w:fldCharType="begin"/>
      </w:r>
      <w:r>
        <w:instrText>SEQ Figure \* ARABIC</w:instrText>
      </w:r>
      <w:r>
        <w:fldChar w:fldCharType="separate"/>
      </w:r>
      <w:r w:rsidR="00AD67B3">
        <w:rPr>
          <w:noProof/>
        </w:rPr>
        <w:t>1</w:t>
      </w:r>
      <w:r>
        <w:fldChar w:fldCharType="end"/>
      </w:r>
      <w:r>
        <w:t>:Chronology of UE procedures for TN and NTN</w:t>
      </w:r>
    </w:p>
    <w:p w14:paraId="34573080" w14:textId="593DAC70" w:rsidR="00942CAB" w:rsidRDefault="00FF18C4" w:rsidP="001B61C5">
      <w:pPr>
        <w:pStyle w:val="B1"/>
        <w:ind w:left="0" w:firstLine="568"/>
        <w:rPr>
          <w:sz w:val="22"/>
          <w:szCs w:val="22"/>
        </w:rPr>
      </w:pPr>
      <w:r w:rsidRPr="00FF18C4">
        <w:rPr>
          <w:sz w:val="22"/>
          <w:szCs w:val="22"/>
        </w:rPr>
        <w:t>3GPP T</w:t>
      </w:r>
      <w:r w:rsidR="00C80B74">
        <w:rPr>
          <w:sz w:val="22"/>
          <w:szCs w:val="22"/>
        </w:rPr>
        <w:t>R</w:t>
      </w:r>
      <w:r w:rsidRPr="00FF18C4">
        <w:rPr>
          <w:sz w:val="22"/>
          <w:szCs w:val="22"/>
        </w:rPr>
        <w:t xml:space="preserve"> 38.821</w:t>
      </w:r>
      <w:r w:rsidR="00660D1B">
        <w:rPr>
          <w:sz w:val="22"/>
          <w:szCs w:val="22"/>
        </w:rPr>
        <w:t>[3</w:t>
      </w:r>
      <w:r w:rsidR="00F36D2C">
        <w:rPr>
          <w:sz w:val="22"/>
          <w:szCs w:val="22"/>
        </w:rPr>
        <w:t>]</w:t>
      </w:r>
      <w:r w:rsidRPr="00FF18C4">
        <w:rPr>
          <w:sz w:val="22"/>
          <w:szCs w:val="22"/>
        </w:rPr>
        <w:t xml:space="preserve"> outlines two mechanisms for calculating and maintaining uplink timing in NTN systems. The first method involves defining a reference point within each satellite beam; the UE uses this broadcasted reference point along with its GNSS-based location to compute a UE-specific propagation delay, which is then combined with a common Timing Advance (TA) relative to the reference point. In the second method, the UE does not rely on a common TA parameter; instead, it calculates the TA directly based on the distance between itself and the satellite, using satellite ephemeris data broadcasted by the network and its own GNSS-derived location. Both approaches depend on GNSS availability for accurate positioning and timing, which is critical for maintaining uplink synchronization in NTN environments.</w:t>
      </w:r>
      <w:r>
        <w:rPr>
          <w:sz w:val="22"/>
          <w:szCs w:val="22"/>
        </w:rPr>
        <w:t xml:space="preserve"> </w:t>
      </w:r>
      <w:r w:rsidR="00942CAB">
        <w:rPr>
          <w:sz w:val="22"/>
          <w:szCs w:val="22"/>
        </w:rPr>
        <w:t xml:space="preserve">The below figure shows the illustration of TA parameters in NTN </w:t>
      </w:r>
    </w:p>
    <w:p w14:paraId="79ABEBC1" w14:textId="77777777" w:rsidR="00FF18C4" w:rsidRDefault="00942CAB" w:rsidP="00FF18C4">
      <w:pPr>
        <w:pStyle w:val="B1"/>
        <w:keepNext/>
        <w:ind w:firstLine="0"/>
        <w:jc w:val="center"/>
      </w:pPr>
      <w:r w:rsidRPr="00942CAB">
        <w:rPr>
          <w:noProof/>
          <w:sz w:val="22"/>
          <w:szCs w:val="22"/>
        </w:rPr>
        <w:drawing>
          <wp:inline distT="0" distB="0" distL="0" distR="0" wp14:anchorId="4220743C" wp14:editId="456BB837">
            <wp:extent cx="4564380" cy="2914306"/>
            <wp:effectExtent l="0" t="0" r="762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7396" cy="2922617"/>
                    </a:xfrm>
                    <a:prstGeom prst="rect">
                      <a:avLst/>
                    </a:prstGeom>
                  </pic:spPr>
                </pic:pic>
              </a:graphicData>
            </a:graphic>
          </wp:inline>
        </w:drawing>
      </w:r>
    </w:p>
    <w:p w14:paraId="5048C0BF" w14:textId="2A580F3E" w:rsidR="00942CAB" w:rsidRDefault="00FF18C4" w:rsidP="00FF18C4">
      <w:pPr>
        <w:pStyle w:val="Caption"/>
        <w:jc w:val="center"/>
        <w:rPr>
          <w:sz w:val="22"/>
          <w:szCs w:val="22"/>
        </w:rPr>
      </w:pPr>
      <w:r>
        <w:t xml:space="preserve">Figure </w:t>
      </w:r>
      <w:r>
        <w:fldChar w:fldCharType="begin"/>
      </w:r>
      <w:r>
        <w:instrText>SEQ Figure \* ARABIC</w:instrText>
      </w:r>
      <w:r>
        <w:fldChar w:fldCharType="separate"/>
      </w:r>
      <w:r w:rsidR="00AD67B3">
        <w:rPr>
          <w:noProof/>
        </w:rPr>
        <w:t>2</w:t>
      </w:r>
      <w:r>
        <w:fldChar w:fldCharType="end"/>
      </w:r>
      <w:r>
        <w:t>:Illustration of TA parameters in NR-NTN</w:t>
      </w:r>
    </w:p>
    <w:p w14:paraId="4B5B359C" w14:textId="388C1CE0" w:rsidR="002F7002" w:rsidRDefault="00DA6570" w:rsidP="001B61C5">
      <w:pPr>
        <w:pStyle w:val="B1"/>
        <w:ind w:left="0" w:firstLine="568"/>
        <w:rPr>
          <w:sz w:val="22"/>
          <w:szCs w:val="22"/>
        </w:rPr>
      </w:pPr>
      <w:r w:rsidRPr="00DA6570">
        <w:rPr>
          <w:sz w:val="22"/>
          <w:szCs w:val="22"/>
        </w:rPr>
        <w:t>The figure illustrates the timing sequence for NR NTN downlink synchronization, initial access procedures, and Timing Advance (TA) maintenance in scenarios where GNSS support is available</w:t>
      </w:r>
      <w:r w:rsidR="002F7002">
        <w:rPr>
          <w:sz w:val="22"/>
          <w:szCs w:val="22"/>
        </w:rPr>
        <w:t>.</w:t>
      </w:r>
    </w:p>
    <w:p w14:paraId="039CDEB8" w14:textId="77777777" w:rsidR="00DA6570" w:rsidRDefault="00C42C89" w:rsidP="00DA6570">
      <w:pPr>
        <w:pStyle w:val="B1"/>
        <w:keepNext/>
        <w:ind w:firstLine="0"/>
        <w:jc w:val="center"/>
      </w:pPr>
      <w:r w:rsidRPr="00C42C89">
        <w:rPr>
          <w:noProof/>
          <w:sz w:val="22"/>
          <w:szCs w:val="22"/>
        </w:rPr>
        <w:lastRenderedPageBreak/>
        <w:drawing>
          <wp:inline distT="0" distB="0" distL="0" distR="0" wp14:anchorId="518F323E" wp14:editId="72392603">
            <wp:extent cx="4541520" cy="32051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46942" cy="3208954"/>
                    </a:xfrm>
                    <a:prstGeom prst="rect">
                      <a:avLst/>
                    </a:prstGeom>
                  </pic:spPr>
                </pic:pic>
              </a:graphicData>
            </a:graphic>
          </wp:inline>
        </w:drawing>
      </w:r>
    </w:p>
    <w:p w14:paraId="63426A06" w14:textId="7C47AA3D" w:rsidR="00AF15D1" w:rsidRDefault="00DA6570" w:rsidP="00DA6570">
      <w:pPr>
        <w:pStyle w:val="Caption"/>
        <w:jc w:val="center"/>
        <w:rPr>
          <w:sz w:val="22"/>
          <w:szCs w:val="22"/>
        </w:rPr>
      </w:pPr>
      <w:r>
        <w:t xml:space="preserve">Figure </w:t>
      </w:r>
      <w:r>
        <w:fldChar w:fldCharType="begin"/>
      </w:r>
      <w:r>
        <w:instrText>SEQ Figure \* ARABIC</w:instrText>
      </w:r>
      <w:r>
        <w:fldChar w:fldCharType="separate"/>
      </w:r>
      <w:r w:rsidR="00AD67B3">
        <w:rPr>
          <w:noProof/>
        </w:rPr>
        <w:t>3</w:t>
      </w:r>
      <w:r>
        <w:fldChar w:fldCharType="end"/>
      </w:r>
      <w:r>
        <w:t>:Timing Sequence for NR-NTN</w:t>
      </w:r>
    </w:p>
    <w:p w14:paraId="11947601" w14:textId="0C73CBCA" w:rsidR="00257754" w:rsidRDefault="00257754" w:rsidP="00193F1F">
      <w:pPr>
        <w:pStyle w:val="B1"/>
        <w:ind w:left="0" w:firstLine="720"/>
        <w:rPr>
          <w:sz w:val="22"/>
          <w:szCs w:val="22"/>
        </w:rPr>
      </w:pPr>
      <w:r w:rsidRPr="00257754">
        <w:rPr>
          <w:sz w:val="22"/>
          <w:szCs w:val="22"/>
        </w:rPr>
        <w:t>In the absence of GNSS support, the UE's ability to perform UE-specific Timing Advance (TA) calculations is compromised due to the lack of accurate location information. Consequently, during the initial access procedure, the UE can only apply the network-broadcasted common TA prior to transmitting the Msg1/MsgA Physical Random</w:t>
      </w:r>
      <w:r w:rsidR="009E36DF" w:rsidRPr="00257754">
        <w:rPr>
          <w:sz w:val="22"/>
          <w:szCs w:val="22"/>
        </w:rPr>
        <w:t>-</w:t>
      </w:r>
      <w:r w:rsidRPr="00257754">
        <w:rPr>
          <w:sz w:val="22"/>
          <w:szCs w:val="22"/>
        </w:rPr>
        <w:t xml:space="preserve">Access Channel (PRACH) signal. To ensure successful access under these conditions, </w:t>
      </w:r>
      <w:bookmarkStart w:id="3" w:name="_Hlk205396405"/>
      <w:r w:rsidRPr="00257754">
        <w:rPr>
          <w:sz w:val="22"/>
          <w:szCs w:val="22"/>
        </w:rPr>
        <w:t>the PRACH mechanism must be capable of detecting and compensating for any residual TA offset resulting from the unavailability of GNSS-based positioning.</w:t>
      </w:r>
    </w:p>
    <w:bookmarkEnd w:id="3"/>
    <w:p w14:paraId="6F75C031" w14:textId="51374C36" w:rsidR="00257754" w:rsidRPr="003A2708" w:rsidRDefault="00D1158C" w:rsidP="004F1E0C">
      <w:pPr>
        <w:pStyle w:val="B1"/>
        <w:ind w:left="0" w:firstLine="0"/>
        <w:rPr>
          <w:b/>
          <w:bCs/>
          <w:sz w:val="22"/>
          <w:szCs w:val="22"/>
        </w:rPr>
      </w:pPr>
      <w:r>
        <w:rPr>
          <w:b/>
          <w:bCs/>
          <w:sz w:val="22"/>
          <w:szCs w:val="22"/>
        </w:rPr>
        <w:t>Observation</w:t>
      </w:r>
      <w:r w:rsidR="00B362C3">
        <w:rPr>
          <w:b/>
          <w:bCs/>
          <w:sz w:val="22"/>
          <w:szCs w:val="22"/>
        </w:rPr>
        <w:t xml:space="preserve"> 1</w:t>
      </w:r>
      <w:r>
        <w:rPr>
          <w:b/>
          <w:bCs/>
          <w:sz w:val="22"/>
          <w:szCs w:val="22"/>
        </w:rPr>
        <w:t xml:space="preserve"> : </w:t>
      </w:r>
      <w:r w:rsidR="00257754" w:rsidRPr="003A2708">
        <w:rPr>
          <w:b/>
          <w:bCs/>
          <w:sz w:val="22"/>
          <w:szCs w:val="22"/>
        </w:rPr>
        <w:t>In the absence of GNSS support, the UE's ability to perform UE-specific Timing Advance (TA) calculations is compromised and the UE can only apply the network-broadcasted common TA prior to transmitting PRACH signal.</w:t>
      </w:r>
      <w:r w:rsidR="003A2708" w:rsidRPr="003A2708">
        <w:rPr>
          <w:b/>
          <w:bCs/>
        </w:rPr>
        <w:t xml:space="preserve"> </w:t>
      </w:r>
    </w:p>
    <w:p w14:paraId="0CD5F7B2" w14:textId="6B0A359F" w:rsidR="0041646A" w:rsidRDefault="00C42C89" w:rsidP="00EE1B44">
      <w:pPr>
        <w:pStyle w:val="B1"/>
        <w:ind w:left="0" w:firstLine="720"/>
        <w:rPr>
          <w:sz w:val="22"/>
          <w:szCs w:val="22"/>
        </w:rPr>
      </w:pPr>
      <w:r>
        <w:rPr>
          <w:sz w:val="22"/>
          <w:szCs w:val="22"/>
        </w:rPr>
        <w:t>In the following sections, we discuss about the residual doppler and differential delay values to be supported for different scenarios with reference point defined and Common TA signalled.</w:t>
      </w:r>
    </w:p>
    <w:p w14:paraId="18444D67" w14:textId="3EE7D6EC" w:rsidR="003A2708" w:rsidRDefault="003A2708" w:rsidP="00EE1B44">
      <w:pPr>
        <w:pStyle w:val="B1"/>
        <w:ind w:left="0" w:firstLine="720"/>
        <w:rPr>
          <w:sz w:val="22"/>
          <w:szCs w:val="22"/>
        </w:rPr>
      </w:pPr>
      <w:r w:rsidRPr="003A2708">
        <w:rPr>
          <w:sz w:val="22"/>
          <w:szCs w:val="22"/>
        </w:rPr>
        <w:t>According to 3GPP T</w:t>
      </w:r>
      <w:r w:rsidR="00C80B74">
        <w:rPr>
          <w:sz w:val="22"/>
          <w:szCs w:val="22"/>
        </w:rPr>
        <w:t>R</w:t>
      </w:r>
      <w:r w:rsidRPr="003A2708">
        <w:rPr>
          <w:sz w:val="22"/>
          <w:szCs w:val="22"/>
        </w:rPr>
        <w:t xml:space="preserve"> 38.821</w:t>
      </w:r>
      <w:r w:rsidR="005E7403">
        <w:rPr>
          <w:sz w:val="22"/>
          <w:szCs w:val="22"/>
        </w:rPr>
        <w:t>[3]</w:t>
      </w:r>
      <w:r w:rsidRPr="003A2708">
        <w:rPr>
          <w:sz w:val="22"/>
          <w:szCs w:val="22"/>
        </w:rPr>
        <w:t>, in uplink synchronization procedures for NR-NTN, GNSS-capable User Equipment (UE) can utilize its location information in combination with satellite ephemeris data broadcasted by the network to estimate the Doppler shift caused by satellite motion. This estimated Doppler shift is then pre-compensated by the UE prior to transmitting uplink signals, ensuring improved frequency alignment and synchronization accuracy</w:t>
      </w:r>
      <w:r>
        <w:rPr>
          <w:sz w:val="22"/>
          <w:szCs w:val="22"/>
        </w:rPr>
        <w:t>.</w:t>
      </w:r>
    </w:p>
    <w:p w14:paraId="7D3E59E4" w14:textId="53D6DEF2" w:rsidR="003A2708" w:rsidRDefault="003A2708" w:rsidP="00EE1B44">
      <w:pPr>
        <w:pStyle w:val="B1"/>
        <w:ind w:left="0" w:firstLine="720"/>
        <w:rPr>
          <w:sz w:val="22"/>
          <w:szCs w:val="22"/>
        </w:rPr>
      </w:pPr>
      <w:r w:rsidRPr="003A2708">
        <w:rPr>
          <w:sz w:val="22"/>
          <w:szCs w:val="22"/>
        </w:rPr>
        <w:t>In scenarios where GNSS support is unavailable, the UE is unable to perform UE-specific Doppler correction prior to transmitting the Msg1/MsgA PRACH preamble, due to the lack of precise location information. To ensure reliable initial access under these conditions, the PRACH mechanism must be capable of detecting and processing the preamble despite the presence of substantial Doppler offset.</w:t>
      </w:r>
    </w:p>
    <w:p w14:paraId="2EEC824B" w14:textId="24FBF661" w:rsidR="003A2708" w:rsidRDefault="00D1158C" w:rsidP="004F1E0C">
      <w:pPr>
        <w:pStyle w:val="B1"/>
        <w:ind w:left="0" w:firstLine="0"/>
        <w:rPr>
          <w:b/>
          <w:bCs/>
          <w:sz w:val="22"/>
          <w:szCs w:val="22"/>
        </w:rPr>
      </w:pPr>
      <w:r>
        <w:rPr>
          <w:b/>
          <w:bCs/>
          <w:sz w:val="22"/>
          <w:szCs w:val="22"/>
        </w:rPr>
        <w:t>Observation</w:t>
      </w:r>
      <w:r w:rsidR="00B362C3">
        <w:rPr>
          <w:b/>
          <w:bCs/>
          <w:sz w:val="22"/>
          <w:szCs w:val="22"/>
        </w:rPr>
        <w:t xml:space="preserve"> 2</w:t>
      </w:r>
      <w:r>
        <w:rPr>
          <w:b/>
          <w:bCs/>
          <w:sz w:val="22"/>
          <w:szCs w:val="22"/>
        </w:rPr>
        <w:t xml:space="preserve">: </w:t>
      </w:r>
      <w:r w:rsidR="003A2708" w:rsidRPr="0038048D">
        <w:rPr>
          <w:b/>
          <w:bCs/>
          <w:sz w:val="22"/>
          <w:szCs w:val="22"/>
        </w:rPr>
        <w:t>In scenarios where GNSS support is unavailable</w:t>
      </w:r>
      <w:r w:rsidR="0038048D" w:rsidRPr="0038048D">
        <w:rPr>
          <w:b/>
          <w:bCs/>
          <w:sz w:val="22"/>
          <w:szCs w:val="22"/>
        </w:rPr>
        <w:t xml:space="preserve"> the UE is unable to perform UE-specific Doppler correction prior to transmitting the Msg1/MsgA PRACH preamble. </w:t>
      </w:r>
    </w:p>
    <w:p w14:paraId="19023DA9" w14:textId="77777777" w:rsidR="00C40A2A" w:rsidRDefault="00C40A2A" w:rsidP="004F1E0C">
      <w:pPr>
        <w:pStyle w:val="B1"/>
        <w:ind w:left="0" w:firstLine="0"/>
        <w:rPr>
          <w:b/>
          <w:bCs/>
          <w:sz w:val="22"/>
          <w:szCs w:val="22"/>
        </w:rPr>
      </w:pPr>
    </w:p>
    <w:p w14:paraId="72659222" w14:textId="77777777" w:rsidR="00FE5441" w:rsidRPr="0038048D" w:rsidRDefault="00FE5441" w:rsidP="004F1E0C">
      <w:pPr>
        <w:pStyle w:val="B1"/>
        <w:ind w:left="0" w:firstLine="0"/>
        <w:rPr>
          <w:b/>
          <w:bCs/>
          <w:sz w:val="22"/>
          <w:szCs w:val="22"/>
        </w:rPr>
      </w:pPr>
    </w:p>
    <w:p w14:paraId="3ED7BA56" w14:textId="0474DA2F" w:rsidR="1BA09523" w:rsidRDefault="1BA09523" w:rsidP="23B43AAC">
      <w:pPr>
        <w:pStyle w:val="Heading3"/>
        <w:numPr>
          <w:ilvl w:val="2"/>
          <w:numId w:val="5"/>
        </w:numPr>
        <w:rPr>
          <w:rFonts w:ascii="Times New Roman" w:hAnsi="Times New Roman" w:cs="Times New Roman"/>
          <w:b/>
          <w:bCs/>
          <w:color w:val="000000" w:themeColor="text1"/>
        </w:rPr>
      </w:pPr>
      <w:r w:rsidRPr="23B43AAC">
        <w:rPr>
          <w:rFonts w:ascii="Times New Roman" w:hAnsi="Times New Roman" w:cs="Times New Roman"/>
          <w:b/>
          <w:bCs/>
          <w:color w:val="000000" w:themeColor="text1"/>
        </w:rPr>
        <w:lastRenderedPageBreak/>
        <w:t>Impact of GNSS unavailability on</w:t>
      </w:r>
      <w:r w:rsidR="00FB656B" w:rsidRPr="23B43AAC">
        <w:rPr>
          <w:rFonts w:ascii="Times New Roman" w:hAnsi="Times New Roman" w:cs="Times New Roman"/>
          <w:b/>
          <w:bCs/>
          <w:color w:val="000000" w:themeColor="text1"/>
        </w:rPr>
        <w:t xml:space="preserve"> Delay and Doppler</w:t>
      </w:r>
      <w:r w:rsidR="00701092" w:rsidRPr="23B43AAC">
        <w:rPr>
          <w:rFonts w:ascii="Times New Roman" w:hAnsi="Times New Roman" w:cs="Times New Roman"/>
          <w:b/>
          <w:bCs/>
          <w:color w:val="000000" w:themeColor="text1"/>
        </w:rPr>
        <w:t xml:space="preserve"> </w:t>
      </w:r>
    </w:p>
    <w:p w14:paraId="7C2D315F" w14:textId="77777777" w:rsidR="000C7046" w:rsidRDefault="000C2826" w:rsidP="000C7046">
      <w:pPr>
        <w:pStyle w:val="B1"/>
        <w:ind w:left="1364"/>
        <w:rPr>
          <w:sz w:val="22"/>
          <w:szCs w:val="22"/>
          <w:u w:val="single"/>
        </w:rPr>
      </w:pPr>
      <w:r>
        <w:rPr>
          <w:sz w:val="22"/>
          <w:szCs w:val="22"/>
          <w:u w:val="single"/>
        </w:rPr>
        <w:t xml:space="preserve">Differential Delay after </w:t>
      </w:r>
      <w:r w:rsidR="007359C7">
        <w:rPr>
          <w:sz w:val="22"/>
          <w:szCs w:val="22"/>
          <w:u w:val="single"/>
        </w:rPr>
        <w:t xml:space="preserve">Beam Specific </w:t>
      </w:r>
      <w:r>
        <w:rPr>
          <w:sz w:val="22"/>
          <w:szCs w:val="22"/>
          <w:u w:val="single"/>
        </w:rPr>
        <w:t>Common TA</w:t>
      </w:r>
      <w:r w:rsidR="007359C7">
        <w:rPr>
          <w:sz w:val="22"/>
          <w:szCs w:val="22"/>
          <w:u w:val="single"/>
        </w:rPr>
        <w:t xml:space="preserve"> Correction</w:t>
      </w:r>
    </w:p>
    <w:p w14:paraId="70B8DD90" w14:textId="25F32708" w:rsidR="00453CE3" w:rsidRPr="000C7046" w:rsidRDefault="00701092" w:rsidP="000C7046">
      <w:pPr>
        <w:pStyle w:val="B1"/>
        <w:ind w:left="0" w:firstLine="720"/>
        <w:rPr>
          <w:sz w:val="22"/>
          <w:szCs w:val="22"/>
          <w:u w:val="single"/>
        </w:rPr>
      </w:pPr>
      <w:r>
        <w:rPr>
          <w:sz w:val="22"/>
          <w:szCs w:val="22"/>
        </w:rPr>
        <w:t>Differential delay within a satellite beam is defined as the distance between the closest point from the satellite and the farthest point from the satellite within the beam</w:t>
      </w:r>
      <w:r w:rsidR="00DA2F17">
        <w:rPr>
          <w:sz w:val="22"/>
          <w:szCs w:val="22"/>
        </w:rPr>
        <w:t>.</w:t>
      </w:r>
      <w:r>
        <w:rPr>
          <w:sz w:val="22"/>
          <w:szCs w:val="22"/>
        </w:rPr>
        <w:t xml:space="preserve"> </w:t>
      </w:r>
      <w:r w:rsidR="00DA2F17">
        <w:rPr>
          <w:sz w:val="22"/>
          <w:szCs w:val="22"/>
        </w:rPr>
        <w:t xml:space="preserve">The scenario for regenerative payload satellites is </w:t>
      </w:r>
      <w:r>
        <w:rPr>
          <w:sz w:val="22"/>
          <w:szCs w:val="22"/>
        </w:rPr>
        <w:t>shown in figure.</w:t>
      </w:r>
    </w:p>
    <w:p w14:paraId="05F254A8" w14:textId="77777777" w:rsidR="00FD0FFD" w:rsidRDefault="00701092" w:rsidP="00FD0FFD">
      <w:pPr>
        <w:pStyle w:val="B1"/>
        <w:keepNext/>
        <w:jc w:val="center"/>
      </w:pPr>
      <w:r w:rsidRPr="00701092">
        <w:rPr>
          <w:noProof/>
        </w:rPr>
        <w:drawing>
          <wp:inline distT="0" distB="0" distL="0" distR="0" wp14:anchorId="4E90DD47" wp14:editId="7AB2D9F4">
            <wp:extent cx="4946650" cy="2552243"/>
            <wp:effectExtent l="0" t="0" r="635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50938" cy="2554455"/>
                    </a:xfrm>
                    <a:prstGeom prst="rect">
                      <a:avLst/>
                    </a:prstGeom>
                  </pic:spPr>
                </pic:pic>
              </a:graphicData>
            </a:graphic>
          </wp:inline>
        </w:drawing>
      </w:r>
    </w:p>
    <w:p w14:paraId="1CA91E64" w14:textId="44105F58" w:rsidR="00701092" w:rsidRDefault="00FD0FFD" w:rsidP="00FD0FFD">
      <w:pPr>
        <w:pStyle w:val="Caption"/>
        <w:jc w:val="center"/>
      </w:pPr>
      <w:r>
        <w:t xml:space="preserve">Figure </w:t>
      </w:r>
      <w:r>
        <w:fldChar w:fldCharType="begin"/>
      </w:r>
      <w:r>
        <w:instrText>SEQ Figure \* ARABIC</w:instrText>
      </w:r>
      <w:r>
        <w:fldChar w:fldCharType="separate"/>
      </w:r>
      <w:r w:rsidR="00AD67B3">
        <w:rPr>
          <w:noProof/>
        </w:rPr>
        <w:t>4</w:t>
      </w:r>
      <w:r>
        <w:fldChar w:fldCharType="end"/>
      </w:r>
      <w:r>
        <w:t>:Differential Delay Definition</w:t>
      </w:r>
    </w:p>
    <w:p w14:paraId="1803E1E8" w14:textId="5C66F578" w:rsidR="00FA2BAF" w:rsidRDefault="001D6383" w:rsidP="00C71F23">
      <w:pPr>
        <w:pStyle w:val="B1"/>
        <w:ind w:left="0" w:firstLine="720"/>
        <w:rPr>
          <w:sz w:val="22"/>
          <w:szCs w:val="22"/>
        </w:rPr>
      </w:pPr>
      <w:r w:rsidRPr="001D6383">
        <w:rPr>
          <w:sz w:val="22"/>
          <w:szCs w:val="22"/>
        </w:rPr>
        <w:t>To support accurate uplink timing in NR NTN systems, 3GPP T</w:t>
      </w:r>
      <w:r w:rsidR="00C80B74">
        <w:rPr>
          <w:sz w:val="22"/>
          <w:szCs w:val="22"/>
        </w:rPr>
        <w:t>R</w:t>
      </w:r>
      <w:r w:rsidRPr="001D6383">
        <w:rPr>
          <w:sz w:val="22"/>
          <w:szCs w:val="22"/>
        </w:rPr>
        <w:t xml:space="preserve"> 38.821 specifies that the beam-specific reference point used for common Timing Advance (TA) calculation should be defined by the network such that it represents the location within the beam contour closest to the satellite. This ensures that all UE-specific propagation delays relative to the reference point are positive. The rationale behind this requirement is that the PRACH mechanism is unable to detect negative TA values, and the gNB is not capable of </w:t>
      </w:r>
      <w:r w:rsidR="00556B97" w:rsidRPr="001D6383">
        <w:rPr>
          <w:sz w:val="22"/>
          <w:szCs w:val="22"/>
        </w:rPr>
        <w:t>signalling</w:t>
      </w:r>
      <w:r w:rsidRPr="001D6383">
        <w:rPr>
          <w:sz w:val="22"/>
          <w:szCs w:val="22"/>
        </w:rPr>
        <w:t xml:space="preserve"> negative TA to the UE</w:t>
      </w:r>
      <w:r w:rsidR="00FA2BAF">
        <w:rPr>
          <w:sz w:val="22"/>
          <w:szCs w:val="22"/>
        </w:rPr>
        <w:t>.</w:t>
      </w:r>
    </w:p>
    <w:p w14:paraId="2B02E9FC" w14:textId="0E244870" w:rsidR="00FA2BAF" w:rsidRPr="00FA2BAF" w:rsidRDefault="00B62E67" w:rsidP="00FE5441">
      <w:pPr>
        <w:pStyle w:val="B1"/>
        <w:ind w:left="0" w:firstLine="0"/>
        <w:rPr>
          <w:b/>
          <w:bCs/>
          <w:sz w:val="22"/>
          <w:szCs w:val="22"/>
        </w:rPr>
      </w:pPr>
      <w:r>
        <w:rPr>
          <w:b/>
          <w:bCs/>
          <w:sz w:val="22"/>
          <w:szCs w:val="22"/>
        </w:rPr>
        <w:t>Observation</w:t>
      </w:r>
      <w:r w:rsidR="00B362C3">
        <w:rPr>
          <w:b/>
          <w:bCs/>
          <w:sz w:val="22"/>
          <w:szCs w:val="22"/>
        </w:rPr>
        <w:t xml:space="preserve"> 3</w:t>
      </w:r>
      <w:r w:rsidR="005A777D">
        <w:rPr>
          <w:b/>
          <w:bCs/>
          <w:sz w:val="22"/>
          <w:szCs w:val="22"/>
        </w:rPr>
        <w:t xml:space="preserve">: </w:t>
      </w:r>
      <w:r w:rsidR="00FA2BAF" w:rsidRPr="00FA2BAF">
        <w:rPr>
          <w:b/>
          <w:bCs/>
          <w:sz w:val="22"/>
          <w:szCs w:val="22"/>
        </w:rPr>
        <w:t xml:space="preserve">The beam-specific reference point used for common Timing Advance (TA) calculation </w:t>
      </w:r>
      <w:r>
        <w:rPr>
          <w:b/>
          <w:bCs/>
          <w:sz w:val="22"/>
          <w:szCs w:val="22"/>
        </w:rPr>
        <w:t>is</w:t>
      </w:r>
      <w:r w:rsidR="00FA2BAF" w:rsidRPr="00FA2BAF">
        <w:rPr>
          <w:b/>
          <w:bCs/>
          <w:sz w:val="22"/>
          <w:szCs w:val="22"/>
        </w:rPr>
        <w:t xml:space="preserve"> defined by the network such that it represents the location within the beam contour closest to the satellite</w:t>
      </w:r>
    </w:p>
    <w:p w14:paraId="151BF54A" w14:textId="7F24578D" w:rsidR="0059185D" w:rsidRPr="0059185D" w:rsidRDefault="005A777D" w:rsidP="00DE6B22">
      <w:pPr>
        <w:pStyle w:val="B1"/>
        <w:ind w:left="0" w:firstLine="0"/>
        <w:rPr>
          <w:sz w:val="22"/>
          <w:szCs w:val="22"/>
        </w:rPr>
      </w:pPr>
      <w:r>
        <w:rPr>
          <w:b/>
          <w:bCs/>
          <w:sz w:val="22"/>
          <w:szCs w:val="22"/>
        </w:rPr>
        <w:t>Observation</w:t>
      </w:r>
      <w:r w:rsidR="00587623">
        <w:rPr>
          <w:b/>
          <w:bCs/>
          <w:sz w:val="22"/>
          <w:szCs w:val="22"/>
        </w:rPr>
        <w:t xml:space="preserve"> 4</w:t>
      </w:r>
      <w:r>
        <w:rPr>
          <w:b/>
          <w:bCs/>
          <w:sz w:val="22"/>
          <w:szCs w:val="22"/>
        </w:rPr>
        <w:t xml:space="preserve">: </w:t>
      </w:r>
      <w:r w:rsidR="0059185D">
        <w:rPr>
          <w:b/>
          <w:bCs/>
          <w:sz w:val="22"/>
          <w:szCs w:val="22"/>
        </w:rPr>
        <w:t>The residual TA after applying the Common TA is equal to 2*(differential delay)/c</w:t>
      </w:r>
      <w:r w:rsidR="0059185D" w:rsidRPr="0059185D">
        <w:rPr>
          <w:sz w:val="22"/>
          <w:szCs w:val="22"/>
        </w:rPr>
        <w:t>.</w:t>
      </w:r>
    </w:p>
    <w:p w14:paraId="4E1800DD" w14:textId="678E9F7F" w:rsidR="00FF7483" w:rsidRDefault="00FF7483" w:rsidP="001B61C5">
      <w:pPr>
        <w:pStyle w:val="ListParagraph"/>
        <w:ind w:left="0" w:firstLine="720"/>
        <w:rPr>
          <w:rFonts w:ascii="Times New Roman" w:hAnsi="Times New Roman" w:cs="Times New Roman"/>
        </w:rPr>
      </w:pPr>
      <w:r>
        <w:rPr>
          <w:rFonts w:ascii="Times New Roman" w:hAnsi="Times New Roman" w:cs="Times New Roman"/>
        </w:rPr>
        <w:t>Now 38.821 has defined the maximum differential delay to be considered for LEO and GEO</w:t>
      </w:r>
      <w:r w:rsidR="00356869">
        <w:rPr>
          <w:rFonts w:ascii="Times New Roman" w:hAnsi="Times New Roman" w:cs="Times New Roman"/>
        </w:rPr>
        <w:t xml:space="preserve"> based on the maximum defined beam footprint </w:t>
      </w:r>
      <w:r w:rsidR="008A7E3C">
        <w:rPr>
          <w:rFonts w:ascii="Times New Roman" w:hAnsi="Times New Roman" w:cs="Times New Roman"/>
        </w:rPr>
        <w:t>as shown below.</w:t>
      </w:r>
    </w:p>
    <w:p w14:paraId="3EA63E04" w14:textId="5344AD38" w:rsidR="00F502B2" w:rsidRDefault="00F502B2" w:rsidP="00F502B2">
      <w:pPr>
        <w:pStyle w:val="Caption"/>
        <w:keepNext/>
        <w:jc w:val="center"/>
      </w:pPr>
      <w:r>
        <w:t>Table</w:t>
      </w:r>
      <w:r w:rsidR="002C2F17">
        <w:t>1</w:t>
      </w:r>
      <w:r>
        <w:t>: Maximum Defined Differential Delay</w:t>
      </w:r>
    </w:p>
    <w:tbl>
      <w:tblPr>
        <w:tblStyle w:val="TableGrid"/>
        <w:tblW w:w="0" w:type="auto"/>
        <w:jc w:val="center"/>
        <w:tblLook w:val="04A0" w:firstRow="1" w:lastRow="0" w:firstColumn="1" w:lastColumn="0" w:noHBand="0" w:noVBand="1"/>
      </w:tblPr>
      <w:tblGrid>
        <w:gridCol w:w="2052"/>
        <w:gridCol w:w="1970"/>
        <w:gridCol w:w="3322"/>
      </w:tblGrid>
      <w:tr w:rsidR="00382E40" w:rsidRPr="00200BFE" w14:paraId="39E97F11" w14:textId="77777777" w:rsidTr="009F7E24">
        <w:trPr>
          <w:trHeight w:val="203"/>
          <w:jc w:val="center"/>
        </w:trPr>
        <w:tc>
          <w:tcPr>
            <w:tcW w:w="2052" w:type="dxa"/>
            <w:shd w:val="clear" w:color="auto" w:fill="auto"/>
          </w:tcPr>
          <w:p w14:paraId="29841855" w14:textId="77777777" w:rsidR="00382E40" w:rsidRPr="00382E40" w:rsidRDefault="00382E40" w:rsidP="004532E2">
            <w:pPr>
              <w:pStyle w:val="ListParagraph"/>
              <w:ind w:left="0"/>
              <w:jc w:val="center"/>
              <w:rPr>
                <w:rFonts w:ascii="Times New Roman" w:hAnsi="Times New Roman" w:cs="Times New Roman"/>
              </w:rPr>
            </w:pPr>
          </w:p>
        </w:tc>
        <w:tc>
          <w:tcPr>
            <w:tcW w:w="1970" w:type="dxa"/>
            <w:shd w:val="clear" w:color="auto" w:fill="auto"/>
          </w:tcPr>
          <w:p w14:paraId="4BA634DE" w14:textId="5D7A710E" w:rsidR="00382E40" w:rsidRPr="00382E40" w:rsidRDefault="00382E40" w:rsidP="004532E2">
            <w:pPr>
              <w:pStyle w:val="ListParagraph"/>
              <w:ind w:left="0"/>
              <w:jc w:val="center"/>
              <w:rPr>
                <w:rFonts w:ascii="Times New Roman" w:hAnsi="Times New Roman" w:cs="Times New Roman"/>
              </w:rPr>
            </w:pPr>
            <w:r w:rsidRPr="00382E40">
              <w:rPr>
                <w:rFonts w:ascii="Times New Roman" w:hAnsi="Times New Roman" w:cs="Times New Roman"/>
              </w:rPr>
              <w:t>GEO</w:t>
            </w:r>
          </w:p>
        </w:tc>
        <w:tc>
          <w:tcPr>
            <w:tcW w:w="3322" w:type="dxa"/>
            <w:shd w:val="clear" w:color="auto" w:fill="auto"/>
          </w:tcPr>
          <w:p w14:paraId="42470722" w14:textId="77777777" w:rsidR="00382E40" w:rsidRPr="00382E40" w:rsidRDefault="00382E40" w:rsidP="004532E2">
            <w:pPr>
              <w:pStyle w:val="ListParagraph"/>
              <w:ind w:left="0"/>
              <w:jc w:val="center"/>
              <w:rPr>
                <w:rFonts w:ascii="Times New Roman" w:hAnsi="Times New Roman" w:cs="Times New Roman"/>
              </w:rPr>
            </w:pPr>
            <w:r w:rsidRPr="00382E40">
              <w:rPr>
                <w:rFonts w:ascii="Times New Roman" w:hAnsi="Times New Roman" w:cs="Times New Roman"/>
              </w:rPr>
              <w:t>LEO</w:t>
            </w:r>
          </w:p>
        </w:tc>
      </w:tr>
      <w:tr w:rsidR="00382E40" w14:paraId="55A742ED" w14:textId="77777777" w:rsidTr="009F7E24">
        <w:trPr>
          <w:trHeight w:val="203"/>
          <w:jc w:val="center"/>
        </w:trPr>
        <w:tc>
          <w:tcPr>
            <w:tcW w:w="2052" w:type="dxa"/>
            <w:shd w:val="clear" w:color="auto" w:fill="auto"/>
          </w:tcPr>
          <w:p w14:paraId="4DBC6F3D" w14:textId="3D5020F8" w:rsidR="00382E40" w:rsidRPr="00382E40" w:rsidRDefault="00356869" w:rsidP="004532E2">
            <w:pPr>
              <w:pStyle w:val="ListParagraph"/>
              <w:ind w:left="0"/>
              <w:jc w:val="center"/>
              <w:rPr>
                <w:rFonts w:ascii="Times New Roman" w:hAnsi="Times New Roman" w:cs="Times New Roman"/>
              </w:rPr>
            </w:pPr>
            <w:r>
              <w:rPr>
                <w:rFonts w:ascii="Times New Roman" w:hAnsi="Times New Roman" w:cs="Times New Roman"/>
              </w:rPr>
              <w:t>Beam Diameter</w:t>
            </w:r>
          </w:p>
        </w:tc>
        <w:tc>
          <w:tcPr>
            <w:tcW w:w="1970" w:type="dxa"/>
            <w:shd w:val="clear" w:color="auto" w:fill="auto"/>
          </w:tcPr>
          <w:p w14:paraId="51045C9D" w14:textId="460D9FBD" w:rsidR="00382E40" w:rsidRPr="00382E40" w:rsidRDefault="00356869" w:rsidP="004532E2">
            <w:pPr>
              <w:pStyle w:val="ListParagraph"/>
              <w:ind w:left="0"/>
              <w:jc w:val="center"/>
              <w:rPr>
                <w:rFonts w:ascii="Times New Roman" w:hAnsi="Times New Roman" w:cs="Times New Roman"/>
              </w:rPr>
            </w:pPr>
            <w:r>
              <w:rPr>
                <w:rFonts w:ascii="Times New Roman" w:hAnsi="Times New Roman" w:cs="Times New Roman"/>
              </w:rPr>
              <w:t>3500 km</w:t>
            </w:r>
          </w:p>
        </w:tc>
        <w:tc>
          <w:tcPr>
            <w:tcW w:w="3322" w:type="dxa"/>
            <w:shd w:val="clear" w:color="auto" w:fill="auto"/>
          </w:tcPr>
          <w:p w14:paraId="2F61CAA1" w14:textId="180BDCE7" w:rsidR="00382E40" w:rsidRPr="00382E40" w:rsidRDefault="00356869" w:rsidP="004532E2">
            <w:pPr>
              <w:pStyle w:val="ListParagraph"/>
              <w:ind w:left="0"/>
              <w:jc w:val="center"/>
              <w:rPr>
                <w:rFonts w:ascii="Times New Roman" w:hAnsi="Times New Roman" w:cs="Times New Roman"/>
              </w:rPr>
            </w:pPr>
            <w:r>
              <w:rPr>
                <w:rFonts w:ascii="Times New Roman" w:hAnsi="Times New Roman" w:cs="Times New Roman"/>
              </w:rPr>
              <w:t>1000 km</w:t>
            </w:r>
          </w:p>
        </w:tc>
      </w:tr>
      <w:tr w:rsidR="00356869" w14:paraId="474492D2" w14:textId="77777777" w:rsidTr="009F7E24">
        <w:trPr>
          <w:trHeight w:val="609"/>
          <w:jc w:val="center"/>
        </w:trPr>
        <w:tc>
          <w:tcPr>
            <w:tcW w:w="2052" w:type="dxa"/>
            <w:shd w:val="clear" w:color="auto" w:fill="auto"/>
          </w:tcPr>
          <w:p w14:paraId="09A23732" w14:textId="6E944EAD" w:rsidR="00356869" w:rsidRPr="00382E40" w:rsidRDefault="00356869" w:rsidP="004532E2">
            <w:pPr>
              <w:pStyle w:val="ListParagraph"/>
              <w:ind w:left="0"/>
              <w:jc w:val="center"/>
              <w:rPr>
                <w:rFonts w:ascii="Times New Roman" w:hAnsi="Times New Roman" w:cs="Times New Roman"/>
              </w:rPr>
            </w:pPr>
            <w:r w:rsidRPr="00382E40">
              <w:rPr>
                <w:rFonts w:ascii="Times New Roman" w:hAnsi="Times New Roman" w:cs="Times New Roman"/>
              </w:rPr>
              <w:t>Maximum Differential Delay within a Cell</w:t>
            </w:r>
          </w:p>
        </w:tc>
        <w:tc>
          <w:tcPr>
            <w:tcW w:w="1970" w:type="dxa"/>
            <w:shd w:val="clear" w:color="auto" w:fill="auto"/>
          </w:tcPr>
          <w:p w14:paraId="2F2C3DA6" w14:textId="13B5E0BE" w:rsidR="00356869" w:rsidRPr="00382E40" w:rsidRDefault="00356869" w:rsidP="004532E2">
            <w:pPr>
              <w:pStyle w:val="ListParagraph"/>
              <w:ind w:left="0"/>
              <w:jc w:val="center"/>
              <w:rPr>
                <w:rFonts w:ascii="Times New Roman" w:hAnsi="Times New Roman" w:cs="Times New Roman"/>
              </w:rPr>
            </w:pPr>
            <w:r w:rsidRPr="00382E40">
              <w:rPr>
                <w:rFonts w:ascii="Times New Roman" w:hAnsi="Times New Roman" w:cs="Times New Roman"/>
              </w:rPr>
              <w:t>10.3 ms</w:t>
            </w:r>
          </w:p>
        </w:tc>
        <w:tc>
          <w:tcPr>
            <w:tcW w:w="3322" w:type="dxa"/>
            <w:shd w:val="clear" w:color="auto" w:fill="auto"/>
          </w:tcPr>
          <w:p w14:paraId="4F45E3E4" w14:textId="437B8CA6" w:rsidR="00356869" w:rsidRPr="00382E40" w:rsidRDefault="00356869" w:rsidP="004532E2">
            <w:pPr>
              <w:pStyle w:val="ListParagraph"/>
              <w:ind w:left="0"/>
              <w:jc w:val="center"/>
              <w:rPr>
                <w:rFonts w:ascii="Times New Roman" w:hAnsi="Times New Roman" w:cs="Times New Roman"/>
              </w:rPr>
            </w:pPr>
            <w:r w:rsidRPr="00382E40">
              <w:rPr>
                <w:rFonts w:ascii="Times New Roman" w:hAnsi="Times New Roman" w:cs="Times New Roman"/>
              </w:rPr>
              <w:t>3.12 ms and 3.18 ms respectively for 600km and 1200km</w:t>
            </w:r>
          </w:p>
        </w:tc>
      </w:tr>
    </w:tbl>
    <w:p w14:paraId="0A74D57F" w14:textId="563E21F1" w:rsidR="000C2826" w:rsidRPr="0041646A" w:rsidRDefault="000C2826" w:rsidP="00FF7483">
      <w:pPr>
        <w:pStyle w:val="ListParagraph"/>
        <w:rPr>
          <w:rFonts w:ascii="Times New Roman" w:hAnsi="Times New Roman" w:cs="Times New Roman"/>
          <w:u w:val="single"/>
        </w:rPr>
      </w:pPr>
    </w:p>
    <w:p w14:paraId="5AF2685C" w14:textId="6FF7B7F3" w:rsidR="00665971" w:rsidRPr="00666FE9" w:rsidRDefault="00665971" w:rsidP="00070ED8">
      <w:pPr>
        <w:pStyle w:val="ListParagraph"/>
        <w:ind w:left="0"/>
        <w:rPr>
          <w:rFonts w:ascii="Times New Roman" w:hAnsi="Times New Roman" w:cs="Times New Roman"/>
          <w:b/>
          <w:bCs/>
        </w:rPr>
      </w:pPr>
      <w:r w:rsidRPr="00666FE9">
        <w:rPr>
          <w:rFonts w:ascii="Times New Roman" w:hAnsi="Times New Roman" w:cs="Times New Roman"/>
          <w:b/>
          <w:bCs/>
        </w:rPr>
        <w:t xml:space="preserve">Observation </w:t>
      </w:r>
      <w:r w:rsidR="0062336E">
        <w:rPr>
          <w:rFonts w:ascii="Times New Roman" w:hAnsi="Times New Roman" w:cs="Times New Roman"/>
          <w:b/>
          <w:bCs/>
        </w:rPr>
        <w:t>5</w:t>
      </w:r>
      <w:r w:rsidRPr="00666FE9">
        <w:rPr>
          <w:rFonts w:ascii="Times New Roman" w:hAnsi="Times New Roman" w:cs="Times New Roman"/>
          <w:b/>
          <w:bCs/>
        </w:rPr>
        <w:t xml:space="preserve">: For </w:t>
      </w:r>
      <w:r w:rsidR="00371DAD">
        <w:rPr>
          <w:rFonts w:ascii="Times New Roman" w:hAnsi="Times New Roman" w:cs="Times New Roman"/>
          <w:b/>
          <w:bCs/>
        </w:rPr>
        <w:t>the defined</w:t>
      </w:r>
      <w:r w:rsidR="00F221FF">
        <w:rPr>
          <w:rFonts w:ascii="Times New Roman" w:hAnsi="Times New Roman" w:cs="Times New Roman"/>
          <w:b/>
          <w:bCs/>
        </w:rPr>
        <w:t xml:space="preserve"> maximum beam diameter at </w:t>
      </w:r>
      <w:r w:rsidRPr="00666FE9">
        <w:rPr>
          <w:rFonts w:ascii="Times New Roman" w:hAnsi="Times New Roman" w:cs="Times New Roman"/>
          <w:b/>
          <w:bCs/>
        </w:rPr>
        <w:t>Satellite</w:t>
      </w:r>
      <w:r>
        <w:rPr>
          <w:rFonts w:ascii="Times New Roman" w:hAnsi="Times New Roman" w:cs="Times New Roman"/>
          <w:b/>
          <w:bCs/>
        </w:rPr>
        <w:t xml:space="preserve">, for LEO 1200 and GEO scenarios the max differential delay can exceed </w:t>
      </w:r>
      <w:r w:rsidR="00F221FF">
        <w:rPr>
          <w:rFonts w:ascii="Times New Roman" w:hAnsi="Times New Roman" w:cs="Times New Roman"/>
          <w:b/>
          <w:bCs/>
        </w:rPr>
        <w:t>3</w:t>
      </w:r>
      <w:r w:rsidR="005E40E5">
        <w:rPr>
          <w:rFonts w:ascii="Times New Roman" w:hAnsi="Times New Roman" w:cs="Times New Roman"/>
          <w:b/>
          <w:bCs/>
        </w:rPr>
        <w:t xml:space="preserve"> </w:t>
      </w:r>
      <w:r w:rsidR="00F221FF">
        <w:rPr>
          <w:rFonts w:ascii="Times New Roman" w:hAnsi="Times New Roman" w:cs="Times New Roman"/>
          <w:b/>
          <w:bCs/>
        </w:rPr>
        <w:t xml:space="preserve">ms for LEO </w:t>
      </w:r>
      <w:r w:rsidR="00254DFE">
        <w:rPr>
          <w:rFonts w:ascii="Times New Roman" w:hAnsi="Times New Roman" w:cs="Times New Roman"/>
          <w:b/>
          <w:bCs/>
        </w:rPr>
        <w:t>and 10</w:t>
      </w:r>
      <w:r w:rsidR="005E40E5">
        <w:rPr>
          <w:rFonts w:ascii="Times New Roman" w:hAnsi="Times New Roman" w:cs="Times New Roman"/>
          <w:b/>
          <w:bCs/>
        </w:rPr>
        <w:t xml:space="preserve"> </w:t>
      </w:r>
      <w:r w:rsidR="00254DFE">
        <w:rPr>
          <w:rFonts w:ascii="Times New Roman" w:hAnsi="Times New Roman" w:cs="Times New Roman"/>
          <w:b/>
          <w:bCs/>
        </w:rPr>
        <w:t xml:space="preserve">ms for GEO which leads to very large timing advance requirements </w:t>
      </w:r>
    </w:p>
    <w:p w14:paraId="549D64E6" w14:textId="77777777" w:rsidR="004E05BA" w:rsidRDefault="004E05BA" w:rsidP="00FF7483">
      <w:pPr>
        <w:pStyle w:val="ListParagraph"/>
        <w:rPr>
          <w:rFonts w:ascii="Times New Roman" w:hAnsi="Times New Roman" w:cs="Times New Roman"/>
          <w:sz w:val="24"/>
          <w:szCs w:val="24"/>
          <w:u w:val="single"/>
        </w:rPr>
      </w:pPr>
    </w:p>
    <w:p w14:paraId="6C9D2C34" w14:textId="77777777" w:rsidR="000C7046" w:rsidRDefault="000C7046" w:rsidP="00FF7483">
      <w:pPr>
        <w:pStyle w:val="ListParagraph"/>
        <w:rPr>
          <w:rFonts w:ascii="Times New Roman" w:hAnsi="Times New Roman" w:cs="Times New Roman"/>
          <w:sz w:val="24"/>
          <w:szCs w:val="24"/>
          <w:u w:val="single"/>
        </w:rPr>
      </w:pPr>
    </w:p>
    <w:p w14:paraId="28A8F451" w14:textId="41F0F96B" w:rsidR="007359C7" w:rsidRDefault="007359C7" w:rsidP="00070ED8">
      <w:pPr>
        <w:pStyle w:val="ListParagraph"/>
        <w:ind w:left="0"/>
        <w:rPr>
          <w:rFonts w:ascii="Times New Roman" w:hAnsi="Times New Roman" w:cs="Times New Roman"/>
          <w:sz w:val="24"/>
          <w:szCs w:val="24"/>
          <w:u w:val="single"/>
        </w:rPr>
      </w:pPr>
      <w:r w:rsidRPr="0041646A">
        <w:rPr>
          <w:rFonts w:ascii="Times New Roman" w:hAnsi="Times New Roman" w:cs="Times New Roman"/>
          <w:sz w:val="24"/>
          <w:szCs w:val="24"/>
          <w:u w:val="single"/>
        </w:rPr>
        <w:lastRenderedPageBreak/>
        <w:t>Beam Specific</w:t>
      </w:r>
      <w:r w:rsidR="0041646A">
        <w:rPr>
          <w:rFonts w:ascii="Times New Roman" w:hAnsi="Times New Roman" w:cs="Times New Roman"/>
          <w:sz w:val="24"/>
          <w:szCs w:val="24"/>
          <w:u w:val="single"/>
        </w:rPr>
        <w:t xml:space="preserve"> Common </w:t>
      </w:r>
      <w:r w:rsidRPr="0041646A">
        <w:rPr>
          <w:rFonts w:ascii="Times New Roman" w:hAnsi="Times New Roman" w:cs="Times New Roman"/>
          <w:sz w:val="24"/>
          <w:szCs w:val="24"/>
          <w:u w:val="single"/>
        </w:rPr>
        <w:t xml:space="preserve">Doppler Compensation </w:t>
      </w:r>
    </w:p>
    <w:p w14:paraId="43277D5B" w14:textId="5467B148" w:rsidR="0041646A" w:rsidRDefault="00D22370" w:rsidP="001872BF">
      <w:pPr>
        <w:pStyle w:val="ListParagraph"/>
        <w:ind w:left="0" w:firstLine="720"/>
        <w:rPr>
          <w:rFonts w:ascii="Times New Roman" w:hAnsi="Times New Roman" w:cs="Times New Roman"/>
          <w:sz w:val="24"/>
          <w:szCs w:val="24"/>
        </w:rPr>
      </w:pPr>
      <w:r w:rsidRPr="00D22370">
        <w:rPr>
          <w:rFonts w:ascii="Times New Roman" w:hAnsi="Times New Roman" w:cs="Times New Roman"/>
        </w:rPr>
        <w:t xml:space="preserve">In GNSS-denied scenarios, the network is responsible for performing common Doppler pre-compensation in the </w:t>
      </w:r>
      <w:r>
        <w:rPr>
          <w:rFonts w:ascii="Times New Roman" w:hAnsi="Times New Roman" w:cs="Times New Roman"/>
        </w:rPr>
        <w:t xml:space="preserve">DL </w:t>
      </w:r>
      <w:r w:rsidRPr="00D22370">
        <w:rPr>
          <w:rFonts w:ascii="Times New Roman" w:hAnsi="Times New Roman" w:cs="Times New Roman"/>
        </w:rPr>
        <w:t xml:space="preserve">and post-compensation in the </w:t>
      </w:r>
      <w:r>
        <w:rPr>
          <w:rFonts w:ascii="Times New Roman" w:hAnsi="Times New Roman" w:cs="Times New Roman"/>
        </w:rPr>
        <w:t>UL.</w:t>
      </w:r>
      <w:r w:rsidR="00A736F1">
        <w:rPr>
          <w:rFonts w:ascii="Times New Roman" w:hAnsi="Times New Roman" w:cs="Times New Roman"/>
        </w:rPr>
        <w:t xml:space="preserve"> </w:t>
      </w:r>
      <w:r w:rsidRPr="00D22370">
        <w:rPr>
          <w:rFonts w:ascii="Times New Roman" w:hAnsi="Times New Roman" w:cs="Times New Roman"/>
        </w:rPr>
        <w:t>This compensation is applied relative to the beam centre, where the Doppler shift is reduced to zero. As a result, the residual Doppler experienced by UEs across the beam footprint is minimized</w:t>
      </w:r>
      <w:r>
        <w:rPr>
          <w:rFonts w:ascii="Times New Roman" w:hAnsi="Times New Roman" w:cs="Times New Roman"/>
        </w:rPr>
        <w:t>.</w:t>
      </w:r>
    </w:p>
    <w:p w14:paraId="7333071F" w14:textId="77777777" w:rsidR="00C56B74" w:rsidRDefault="002C2B08" w:rsidP="00C56B74">
      <w:pPr>
        <w:pStyle w:val="ListParagraph"/>
        <w:keepNext/>
        <w:jc w:val="center"/>
      </w:pPr>
      <w:r w:rsidRPr="002C2B08">
        <w:rPr>
          <w:rFonts w:ascii="Times New Roman" w:hAnsi="Times New Roman" w:cs="Times New Roman"/>
          <w:noProof/>
          <w:sz w:val="24"/>
          <w:szCs w:val="24"/>
        </w:rPr>
        <w:drawing>
          <wp:inline distT="0" distB="0" distL="0" distR="0" wp14:anchorId="209F6725" wp14:editId="2CB00AA1">
            <wp:extent cx="4596614" cy="30708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13817" cy="3082353"/>
                    </a:xfrm>
                    <a:prstGeom prst="rect">
                      <a:avLst/>
                    </a:prstGeom>
                  </pic:spPr>
                </pic:pic>
              </a:graphicData>
            </a:graphic>
          </wp:inline>
        </w:drawing>
      </w:r>
    </w:p>
    <w:p w14:paraId="51529938" w14:textId="2EEBE6A6" w:rsidR="00DA2F17" w:rsidRPr="008F6076" w:rsidRDefault="00C56B74" w:rsidP="00C56B74">
      <w:pPr>
        <w:pStyle w:val="Caption"/>
        <w:jc w:val="center"/>
        <w:rPr>
          <w:rFonts w:ascii="Times New Roman" w:hAnsi="Times New Roman" w:cs="Times New Roman"/>
          <w:sz w:val="24"/>
          <w:szCs w:val="24"/>
        </w:rPr>
      </w:pPr>
      <w:r>
        <w:t xml:space="preserve">Figure </w:t>
      </w:r>
      <w:r>
        <w:fldChar w:fldCharType="begin"/>
      </w:r>
      <w:r>
        <w:instrText>SEQ Figure \* ARABIC</w:instrText>
      </w:r>
      <w:r>
        <w:fldChar w:fldCharType="separate"/>
      </w:r>
      <w:r w:rsidR="00AD67B3">
        <w:rPr>
          <w:noProof/>
        </w:rPr>
        <w:t>5</w:t>
      </w:r>
      <w:r>
        <w:fldChar w:fldCharType="end"/>
      </w:r>
      <w:r>
        <w:t xml:space="preserve">:Doppler Pre/Post Compensation </w:t>
      </w:r>
      <w:r w:rsidR="000432B5">
        <w:t>illustration</w:t>
      </w:r>
    </w:p>
    <w:p w14:paraId="3D181FB5" w14:textId="3ADF4F3C" w:rsidR="00BD5290" w:rsidRDefault="002C2B08" w:rsidP="001872BF">
      <w:pPr>
        <w:pStyle w:val="ListParagraph"/>
        <w:ind w:left="0" w:firstLine="720"/>
        <w:rPr>
          <w:rFonts w:ascii="Times New Roman" w:hAnsi="Times New Roman" w:cs="Times New Roman"/>
        </w:rPr>
      </w:pPr>
      <w:r>
        <w:rPr>
          <w:rFonts w:ascii="Times New Roman" w:hAnsi="Times New Roman" w:cs="Times New Roman"/>
        </w:rPr>
        <w:t xml:space="preserve">The </w:t>
      </w:r>
      <w:r w:rsidR="007F6A5E">
        <w:rPr>
          <w:rFonts w:ascii="Times New Roman" w:hAnsi="Times New Roman" w:cs="Times New Roman"/>
        </w:rPr>
        <w:t>residual doppler values were defined in 38.821 for the doppler pre/post compensation scenario in the following Table</w:t>
      </w:r>
      <w:r w:rsidR="00BD5290">
        <w:rPr>
          <w:rFonts w:ascii="Times New Roman" w:hAnsi="Times New Roman" w:cs="Times New Roman"/>
        </w:rPr>
        <w:t>s</w:t>
      </w:r>
    </w:p>
    <w:p w14:paraId="4FF48BCF" w14:textId="77777777" w:rsidR="00E9030D" w:rsidRDefault="00E9030D" w:rsidP="001872BF">
      <w:pPr>
        <w:pStyle w:val="ListParagraph"/>
        <w:ind w:left="0" w:firstLine="720"/>
        <w:rPr>
          <w:rFonts w:ascii="Times New Roman" w:hAnsi="Times New Roman" w:cs="Times New Roman"/>
        </w:rPr>
      </w:pPr>
    </w:p>
    <w:p w14:paraId="501EDD21" w14:textId="781C9A9A" w:rsidR="00BD5290" w:rsidRDefault="00805C57" w:rsidP="00070ED8">
      <w:pPr>
        <w:pStyle w:val="ListParagraph"/>
        <w:ind w:left="0"/>
        <w:rPr>
          <w:rFonts w:ascii="Times New Roman" w:hAnsi="Times New Roman" w:cs="Times New Roman"/>
        </w:rPr>
      </w:pPr>
      <w:r>
        <w:rPr>
          <w:rFonts w:ascii="Times New Roman" w:hAnsi="Times New Roman" w:cs="Times New Roman"/>
        </w:rPr>
        <w:t xml:space="preserve">Max </w:t>
      </w:r>
      <w:r w:rsidR="00BD5290">
        <w:rPr>
          <w:rFonts w:ascii="Times New Roman" w:hAnsi="Times New Roman" w:cs="Times New Roman"/>
        </w:rPr>
        <w:t>Doppler</w:t>
      </w:r>
      <w:r>
        <w:rPr>
          <w:rFonts w:ascii="Times New Roman" w:hAnsi="Times New Roman" w:cs="Times New Roman"/>
        </w:rPr>
        <w:t xml:space="preserve"> Shift </w:t>
      </w:r>
      <w:r w:rsidR="00BD5290">
        <w:rPr>
          <w:rFonts w:ascii="Times New Roman" w:hAnsi="Times New Roman" w:cs="Times New Roman"/>
        </w:rPr>
        <w:t>in ppm for S band scenarios</w:t>
      </w:r>
    </w:p>
    <w:p w14:paraId="6A45B764" w14:textId="437E56E6" w:rsidR="00E34237" w:rsidRDefault="00E34237" w:rsidP="00E34237">
      <w:pPr>
        <w:pStyle w:val="Caption"/>
        <w:keepNext/>
        <w:jc w:val="center"/>
      </w:pPr>
      <w:r>
        <w:t xml:space="preserve">Table </w:t>
      </w:r>
      <w:r w:rsidR="002C2F17">
        <w:t>2</w:t>
      </w:r>
      <w:r>
        <w:t>:Max Doppler Shift for S band</w:t>
      </w:r>
    </w:p>
    <w:tbl>
      <w:tblPr>
        <w:tblStyle w:val="TableGrid"/>
        <w:tblW w:w="0" w:type="auto"/>
        <w:jc w:val="center"/>
        <w:tblLook w:val="04A0" w:firstRow="1" w:lastRow="0" w:firstColumn="1" w:lastColumn="0" w:noHBand="0" w:noVBand="1"/>
      </w:tblPr>
      <w:tblGrid>
        <w:gridCol w:w="1491"/>
        <w:gridCol w:w="1325"/>
        <w:gridCol w:w="1432"/>
        <w:gridCol w:w="2977"/>
      </w:tblGrid>
      <w:tr w:rsidR="00BD5290" w14:paraId="4039D486" w14:textId="32079052" w:rsidTr="00672C66">
        <w:trPr>
          <w:trHeight w:val="428"/>
          <w:jc w:val="center"/>
        </w:trPr>
        <w:tc>
          <w:tcPr>
            <w:tcW w:w="1491" w:type="dxa"/>
          </w:tcPr>
          <w:p w14:paraId="3E205BE3" w14:textId="7222B5DB" w:rsidR="00BD5290" w:rsidRDefault="00BD5290" w:rsidP="00805C57">
            <w:pPr>
              <w:pStyle w:val="ListParagraph"/>
              <w:ind w:left="0"/>
              <w:jc w:val="center"/>
              <w:rPr>
                <w:rFonts w:ascii="Times New Roman" w:hAnsi="Times New Roman" w:cs="Times New Roman"/>
              </w:rPr>
            </w:pPr>
            <w:r>
              <w:rPr>
                <w:rFonts w:ascii="Times New Roman" w:hAnsi="Times New Roman" w:cs="Times New Roman"/>
              </w:rPr>
              <w:t>Satellite</w:t>
            </w:r>
          </w:p>
        </w:tc>
        <w:tc>
          <w:tcPr>
            <w:tcW w:w="1325" w:type="dxa"/>
          </w:tcPr>
          <w:p w14:paraId="7A71F073" w14:textId="19C09943" w:rsidR="00BD5290" w:rsidRDefault="00BD5290" w:rsidP="00805C57">
            <w:pPr>
              <w:pStyle w:val="ListParagraph"/>
              <w:ind w:left="0"/>
              <w:jc w:val="center"/>
              <w:rPr>
                <w:rFonts w:ascii="Times New Roman" w:hAnsi="Times New Roman" w:cs="Times New Roman"/>
              </w:rPr>
            </w:pPr>
            <w:r>
              <w:rPr>
                <w:rFonts w:ascii="Times New Roman" w:hAnsi="Times New Roman" w:cs="Times New Roman"/>
              </w:rPr>
              <w:t>Satellite Cfg Set</w:t>
            </w:r>
          </w:p>
        </w:tc>
        <w:tc>
          <w:tcPr>
            <w:tcW w:w="1432" w:type="dxa"/>
          </w:tcPr>
          <w:p w14:paraId="00225595" w14:textId="69AB4F5B" w:rsidR="00BD5290" w:rsidRDefault="00BD5290" w:rsidP="00805C57">
            <w:pPr>
              <w:pStyle w:val="ListParagraph"/>
              <w:ind w:left="0"/>
              <w:jc w:val="center"/>
              <w:rPr>
                <w:rFonts w:ascii="Times New Roman" w:hAnsi="Times New Roman" w:cs="Times New Roman"/>
              </w:rPr>
            </w:pPr>
            <w:r>
              <w:rPr>
                <w:rFonts w:ascii="Times New Roman" w:hAnsi="Times New Roman" w:cs="Times New Roman"/>
              </w:rPr>
              <w:t>Beam Diameter</w:t>
            </w:r>
          </w:p>
        </w:tc>
        <w:tc>
          <w:tcPr>
            <w:tcW w:w="2977" w:type="dxa"/>
          </w:tcPr>
          <w:p w14:paraId="67385A60" w14:textId="71A56A1D" w:rsidR="00BD5290" w:rsidRDefault="00BD5290" w:rsidP="00805C57">
            <w:pPr>
              <w:pStyle w:val="ListParagraph"/>
              <w:ind w:left="0"/>
              <w:jc w:val="center"/>
              <w:rPr>
                <w:rFonts w:ascii="Times New Roman" w:hAnsi="Times New Roman" w:cs="Times New Roman"/>
              </w:rPr>
            </w:pPr>
            <w:r>
              <w:rPr>
                <w:rFonts w:ascii="Times New Roman" w:hAnsi="Times New Roman" w:cs="Times New Roman"/>
              </w:rPr>
              <w:t>Residual Doppler after pre</w:t>
            </w:r>
            <w:r w:rsidR="00805C57">
              <w:rPr>
                <w:rFonts w:ascii="Times New Roman" w:hAnsi="Times New Roman" w:cs="Times New Roman"/>
              </w:rPr>
              <w:t>/post</w:t>
            </w:r>
            <w:r>
              <w:rPr>
                <w:rFonts w:ascii="Times New Roman" w:hAnsi="Times New Roman" w:cs="Times New Roman"/>
              </w:rPr>
              <w:t xml:space="preserve"> compensation</w:t>
            </w:r>
            <w:r w:rsidR="00672C66">
              <w:rPr>
                <w:rFonts w:ascii="Times New Roman" w:hAnsi="Times New Roman" w:cs="Times New Roman"/>
              </w:rPr>
              <w:t>(in ppm)</w:t>
            </w:r>
          </w:p>
        </w:tc>
      </w:tr>
      <w:tr w:rsidR="00282C22" w14:paraId="097F865C" w14:textId="77F004BD" w:rsidTr="00672C66">
        <w:trPr>
          <w:trHeight w:val="214"/>
          <w:jc w:val="center"/>
        </w:trPr>
        <w:tc>
          <w:tcPr>
            <w:tcW w:w="1491" w:type="dxa"/>
            <w:vMerge w:val="restart"/>
          </w:tcPr>
          <w:p w14:paraId="059AF6A5" w14:textId="34F1CD1A"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LEO 600 km</w:t>
            </w:r>
          </w:p>
        </w:tc>
        <w:tc>
          <w:tcPr>
            <w:tcW w:w="1325" w:type="dxa"/>
          </w:tcPr>
          <w:p w14:paraId="24F4D143" w14:textId="6C1054AF"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Set 1</w:t>
            </w:r>
          </w:p>
        </w:tc>
        <w:tc>
          <w:tcPr>
            <w:tcW w:w="1432" w:type="dxa"/>
          </w:tcPr>
          <w:p w14:paraId="5F0CCF74" w14:textId="34E2D769"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50 km</w:t>
            </w:r>
          </w:p>
        </w:tc>
        <w:tc>
          <w:tcPr>
            <w:tcW w:w="2977" w:type="dxa"/>
          </w:tcPr>
          <w:p w14:paraId="4DF2CE21" w14:textId="2BB593E3"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1.05</w:t>
            </w:r>
          </w:p>
        </w:tc>
      </w:tr>
      <w:tr w:rsidR="00282C22" w14:paraId="1FEE41B1" w14:textId="76DAB169" w:rsidTr="00672C66">
        <w:trPr>
          <w:trHeight w:val="224"/>
          <w:jc w:val="center"/>
        </w:trPr>
        <w:tc>
          <w:tcPr>
            <w:tcW w:w="1491" w:type="dxa"/>
            <w:vMerge/>
          </w:tcPr>
          <w:p w14:paraId="7C523C81" w14:textId="77777777" w:rsidR="00282C22" w:rsidRDefault="00282C22" w:rsidP="00805C57">
            <w:pPr>
              <w:pStyle w:val="ListParagraph"/>
              <w:ind w:left="0"/>
              <w:jc w:val="center"/>
              <w:rPr>
                <w:rFonts w:ascii="Times New Roman" w:hAnsi="Times New Roman" w:cs="Times New Roman"/>
              </w:rPr>
            </w:pPr>
          </w:p>
        </w:tc>
        <w:tc>
          <w:tcPr>
            <w:tcW w:w="1325" w:type="dxa"/>
          </w:tcPr>
          <w:p w14:paraId="79E80CD5" w14:textId="6D148B8F"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Set 2</w:t>
            </w:r>
          </w:p>
        </w:tc>
        <w:tc>
          <w:tcPr>
            <w:tcW w:w="1432" w:type="dxa"/>
          </w:tcPr>
          <w:p w14:paraId="56413DD7" w14:textId="61820BBE"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90 km</w:t>
            </w:r>
          </w:p>
        </w:tc>
        <w:tc>
          <w:tcPr>
            <w:tcW w:w="2977" w:type="dxa"/>
          </w:tcPr>
          <w:p w14:paraId="3ED4F8CA" w14:textId="112D8999"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1.88</w:t>
            </w:r>
          </w:p>
        </w:tc>
      </w:tr>
      <w:tr w:rsidR="00282C22" w14:paraId="1BF8EBE0" w14:textId="77777777" w:rsidTr="00672C66">
        <w:trPr>
          <w:trHeight w:val="224"/>
          <w:jc w:val="center"/>
        </w:trPr>
        <w:tc>
          <w:tcPr>
            <w:tcW w:w="1491" w:type="dxa"/>
            <w:vMerge/>
          </w:tcPr>
          <w:p w14:paraId="5672698B" w14:textId="77777777" w:rsidR="00282C22" w:rsidRDefault="00282C22" w:rsidP="00805C57">
            <w:pPr>
              <w:pStyle w:val="ListParagraph"/>
              <w:ind w:left="0"/>
              <w:jc w:val="center"/>
              <w:rPr>
                <w:rFonts w:ascii="Times New Roman" w:hAnsi="Times New Roman" w:cs="Times New Roman"/>
              </w:rPr>
            </w:pPr>
          </w:p>
        </w:tc>
        <w:tc>
          <w:tcPr>
            <w:tcW w:w="1325" w:type="dxa"/>
          </w:tcPr>
          <w:p w14:paraId="7E47D32F" w14:textId="4F3851B9" w:rsidR="00282C22" w:rsidRDefault="005C6057" w:rsidP="00805C57">
            <w:pPr>
              <w:pStyle w:val="ListParagraph"/>
              <w:ind w:left="0"/>
              <w:jc w:val="center"/>
              <w:rPr>
                <w:rFonts w:ascii="Times New Roman" w:hAnsi="Times New Roman" w:cs="Times New Roman"/>
              </w:rPr>
            </w:pPr>
            <w:r>
              <w:rPr>
                <w:rFonts w:ascii="Times New Roman" w:hAnsi="Times New Roman" w:cs="Times New Roman"/>
              </w:rPr>
              <w:t>Max</w:t>
            </w:r>
          </w:p>
        </w:tc>
        <w:tc>
          <w:tcPr>
            <w:tcW w:w="1432" w:type="dxa"/>
          </w:tcPr>
          <w:p w14:paraId="247D9C2D" w14:textId="033E6272" w:rsidR="00282C22" w:rsidRDefault="005C6057" w:rsidP="00805C57">
            <w:pPr>
              <w:pStyle w:val="ListParagraph"/>
              <w:ind w:left="0"/>
              <w:jc w:val="center"/>
              <w:rPr>
                <w:rFonts w:ascii="Times New Roman" w:hAnsi="Times New Roman" w:cs="Times New Roman"/>
              </w:rPr>
            </w:pPr>
            <w:r>
              <w:rPr>
                <w:rFonts w:ascii="Times New Roman" w:hAnsi="Times New Roman" w:cs="Times New Roman"/>
              </w:rPr>
              <w:t>1000 km</w:t>
            </w:r>
          </w:p>
        </w:tc>
        <w:tc>
          <w:tcPr>
            <w:tcW w:w="2977" w:type="dxa"/>
          </w:tcPr>
          <w:p w14:paraId="01DD259F" w14:textId="59160C80" w:rsidR="00282C22" w:rsidRDefault="0077781A" w:rsidP="00805C57">
            <w:pPr>
              <w:pStyle w:val="ListParagraph"/>
              <w:ind w:left="0"/>
              <w:jc w:val="center"/>
              <w:rPr>
                <w:rFonts w:ascii="Times New Roman" w:hAnsi="Times New Roman" w:cs="Times New Roman"/>
              </w:rPr>
            </w:pPr>
            <w:r>
              <w:rPr>
                <w:rFonts w:ascii="Times New Roman" w:hAnsi="Times New Roman" w:cs="Times New Roman"/>
              </w:rPr>
              <w:t>15.82</w:t>
            </w:r>
          </w:p>
        </w:tc>
      </w:tr>
      <w:tr w:rsidR="00282C22" w14:paraId="6755837A" w14:textId="0B5929BD" w:rsidTr="00672C66">
        <w:trPr>
          <w:trHeight w:val="214"/>
          <w:jc w:val="center"/>
        </w:trPr>
        <w:tc>
          <w:tcPr>
            <w:tcW w:w="1491" w:type="dxa"/>
            <w:vMerge w:val="restart"/>
          </w:tcPr>
          <w:p w14:paraId="125ADBF3" w14:textId="1000C0B0"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LEO 1200 km</w:t>
            </w:r>
          </w:p>
        </w:tc>
        <w:tc>
          <w:tcPr>
            <w:tcW w:w="1325" w:type="dxa"/>
          </w:tcPr>
          <w:p w14:paraId="42B4B90B" w14:textId="6A82C993"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Set 1</w:t>
            </w:r>
          </w:p>
        </w:tc>
        <w:tc>
          <w:tcPr>
            <w:tcW w:w="1432" w:type="dxa"/>
          </w:tcPr>
          <w:p w14:paraId="2A2BA494" w14:textId="26025D63"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90 km</w:t>
            </w:r>
          </w:p>
        </w:tc>
        <w:tc>
          <w:tcPr>
            <w:tcW w:w="2977" w:type="dxa"/>
          </w:tcPr>
          <w:p w14:paraId="76A2EEA8" w14:textId="1B18F875"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0.91</w:t>
            </w:r>
          </w:p>
        </w:tc>
      </w:tr>
      <w:tr w:rsidR="00282C22" w14:paraId="6164D06C" w14:textId="63AA894E" w:rsidTr="00672C66">
        <w:trPr>
          <w:trHeight w:val="214"/>
          <w:jc w:val="center"/>
        </w:trPr>
        <w:tc>
          <w:tcPr>
            <w:tcW w:w="1491" w:type="dxa"/>
            <w:vMerge/>
          </w:tcPr>
          <w:p w14:paraId="56A1C49F" w14:textId="77777777" w:rsidR="00282C22" w:rsidRDefault="00282C22" w:rsidP="00805C57">
            <w:pPr>
              <w:pStyle w:val="ListParagraph"/>
              <w:ind w:left="0"/>
              <w:jc w:val="center"/>
              <w:rPr>
                <w:rFonts w:ascii="Times New Roman" w:hAnsi="Times New Roman" w:cs="Times New Roman"/>
              </w:rPr>
            </w:pPr>
          </w:p>
        </w:tc>
        <w:tc>
          <w:tcPr>
            <w:tcW w:w="1325" w:type="dxa"/>
          </w:tcPr>
          <w:p w14:paraId="1700F7C8" w14:textId="034E90F5"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Set 2</w:t>
            </w:r>
          </w:p>
        </w:tc>
        <w:tc>
          <w:tcPr>
            <w:tcW w:w="1432" w:type="dxa"/>
          </w:tcPr>
          <w:p w14:paraId="1B2E7C57" w14:textId="5D572C22"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190 km</w:t>
            </w:r>
          </w:p>
        </w:tc>
        <w:tc>
          <w:tcPr>
            <w:tcW w:w="2977" w:type="dxa"/>
          </w:tcPr>
          <w:p w14:paraId="2062734B" w14:textId="7F8C0770" w:rsidR="00282C22" w:rsidRDefault="00282C22" w:rsidP="00805C57">
            <w:pPr>
              <w:pStyle w:val="ListParagraph"/>
              <w:ind w:left="0"/>
              <w:jc w:val="center"/>
              <w:rPr>
                <w:rFonts w:ascii="Times New Roman" w:hAnsi="Times New Roman" w:cs="Times New Roman"/>
              </w:rPr>
            </w:pPr>
            <w:r>
              <w:rPr>
                <w:rFonts w:ascii="Times New Roman" w:hAnsi="Times New Roman" w:cs="Times New Roman"/>
              </w:rPr>
              <w:t>1.91</w:t>
            </w:r>
          </w:p>
        </w:tc>
      </w:tr>
      <w:tr w:rsidR="00282C22" w14:paraId="15F97DA2" w14:textId="77777777" w:rsidTr="00672C66">
        <w:trPr>
          <w:trHeight w:val="214"/>
          <w:jc w:val="center"/>
        </w:trPr>
        <w:tc>
          <w:tcPr>
            <w:tcW w:w="1491" w:type="dxa"/>
            <w:vMerge/>
          </w:tcPr>
          <w:p w14:paraId="1A3D5FE8" w14:textId="77777777" w:rsidR="00282C22" w:rsidRDefault="00282C22" w:rsidP="00805C57">
            <w:pPr>
              <w:pStyle w:val="ListParagraph"/>
              <w:ind w:left="0"/>
              <w:jc w:val="center"/>
              <w:rPr>
                <w:rFonts w:ascii="Times New Roman" w:hAnsi="Times New Roman" w:cs="Times New Roman"/>
              </w:rPr>
            </w:pPr>
          </w:p>
        </w:tc>
        <w:tc>
          <w:tcPr>
            <w:tcW w:w="1325" w:type="dxa"/>
          </w:tcPr>
          <w:p w14:paraId="3F9516EE" w14:textId="27032314" w:rsidR="00282C22" w:rsidRDefault="005C6057" w:rsidP="00805C57">
            <w:pPr>
              <w:pStyle w:val="ListParagraph"/>
              <w:ind w:left="0"/>
              <w:jc w:val="center"/>
              <w:rPr>
                <w:rFonts w:ascii="Times New Roman" w:hAnsi="Times New Roman" w:cs="Times New Roman"/>
              </w:rPr>
            </w:pPr>
            <w:r>
              <w:rPr>
                <w:rFonts w:ascii="Times New Roman" w:hAnsi="Times New Roman" w:cs="Times New Roman"/>
              </w:rPr>
              <w:t xml:space="preserve">Max </w:t>
            </w:r>
          </w:p>
        </w:tc>
        <w:tc>
          <w:tcPr>
            <w:tcW w:w="1432" w:type="dxa"/>
          </w:tcPr>
          <w:p w14:paraId="559D8585" w14:textId="439C877A" w:rsidR="00282C22" w:rsidRDefault="005C6057" w:rsidP="00805C57">
            <w:pPr>
              <w:pStyle w:val="ListParagraph"/>
              <w:ind w:left="0"/>
              <w:jc w:val="center"/>
              <w:rPr>
                <w:rFonts w:ascii="Times New Roman" w:hAnsi="Times New Roman" w:cs="Times New Roman"/>
              </w:rPr>
            </w:pPr>
            <w:r>
              <w:rPr>
                <w:rFonts w:ascii="Times New Roman" w:hAnsi="Times New Roman" w:cs="Times New Roman"/>
              </w:rPr>
              <w:t xml:space="preserve">1000 km </w:t>
            </w:r>
          </w:p>
        </w:tc>
        <w:tc>
          <w:tcPr>
            <w:tcW w:w="2977" w:type="dxa"/>
          </w:tcPr>
          <w:p w14:paraId="17183016" w14:textId="38FD6548" w:rsidR="00282C22" w:rsidRDefault="0077781A" w:rsidP="00805C57">
            <w:pPr>
              <w:pStyle w:val="ListParagraph"/>
              <w:ind w:left="0"/>
              <w:jc w:val="center"/>
              <w:rPr>
                <w:rFonts w:ascii="Times New Roman" w:hAnsi="Times New Roman" w:cs="Times New Roman"/>
              </w:rPr>
            </w:pPr>
            <w:r>
              <w:rPr>
                <w:rFonts w:ascii="Times New Roman" w:hAnsi="Times New Roman" w:cs="Times New Roman"/>
              </w:rPr>
              <w:t>9.17</w:t>
            </w:r>
          </w:p>
        </w:tc>
      </w:tr>
    </w:tbl>
    <w:p w14:paraId="53035A26" w14:textId="39B950E2" w:rsidR="008D1F64" w:rsidRDefault="008D1F64" w:rsidP="00FF7483">
      <w:pPr>
        <w:pStyle w:val="ListParagraph"/>
        <w:rPr>
          <w:rFonts w:ascii="Times New Roman" w:hAnsi="Times New Roman" w:cs="Times New Roman"/>
        </w:rPr>
      </w:pPr>
    </w:p>
    <w:p w14:paraId="1560B18A" w14:textId="73EF9267" w:rsidR="00805C57" w:rsidRDefault="00805C57" w:rsidP="00070ED8">
      <w:pPr>
        <w:pStyle w:val="ListParagraph"/>
        <w:ind w:left="0"/>
        <w:rPr>
          <w:rFonts w:ascii="Times New Roman" w:hAnsi="Times New Roman" w:cs="Times New Roman"/>
        </w:rPr>
      </w:pPr>
      <w:r>
        <w:rPr>
          <w:rFonts w:ascii="Times New Roman" w:hAnsi="Times New Roman" w:cs="Times New Roman"/>
        </w:rPr>
        <w:t xml:space="preserve">Max Doppler Shift Doppler in ppm for Ka band scenarios </w:t>
      </w:r>
    </w:p>
    <w:p w14:paraId="0C903FA5" w14:textId="615E51D3" w:rsidR="00E34237" w:rsidRDefault="00E34237" w:rsidP="00E34237">
      <w:pPr>
        <w:pStyle w:val="Caption"/>
        <w:keepNext/>
        <w:jc w:val="center"/>
      </w:pPr>
      <w:r>
        <w:t>Table</w:t>
      </w:r>
      <w:r w:rsidR="002C2F17">
        <w:t xml:space="preserve"> 3</w:t>
      </w:r>
      <w:r>
        <w:t>:Max Doppler Shift for Ka Band</w:t>
      </w:r>
    </w:p>
    <w:tbl>
      <w:tblPr>
        <w:tblStyle w:val="TableGrid"/>
        <w:tblW w:w="0" w:type="auto"/>
        <w:jc w:val="center"/>
        <w:tblLook w:val="04A0" w:firstRow="1" w:lastRow="0" w:firstColumn="1" w:lastColumn="0" w:noHBand="0" w:noVBand="1"/>
      </w:tblPr>
      <w:tblGrid>
        <w:gridCol w:w="1546"/>
        <w:gridCol w:w="1187"/>
        <w:gridCol w:w="1345"/>
        <w:gridCol w:w="3005"/>
      </w:tblGrid>
      <w:tr w:rsidR="00805C57" w14:paraId="181302A3" w14:textId="77777777" w:rsidTr="00672C66">
        <w:trPr>
          <w:trHeight w:val="339"/>
          <w:jc w:val="center"/>
        </w:trPr>
        <w:tc>
          <w:tcPr>
            <w:tcW w:w="1546" w:type="dxa"/>
          </w:tcPr>
          <w:p w14:paraId="2D76BACA" w14:textId="77777777" w:rsidR="00805C57" w:rsidRDefault="00805C57" w:rsidP="00BE0B27">
            <w:pPr>
              <w:pStyle w:val="ListParagraph"/>
              <w:ind w:left="0"/>
              <w:jc w:val="center"/>
              <w:rPr>
                <w:rFonts w:ascii="Times New Roman" w:hAnsi="Times New Roman" w:cs="Times New Roman"/>
              </w:rPr>
            </w:pPr>
            <w:bookmarkStart w:id="4" w:name="_Hlk204963504"/>
            <w:r>
              <w:rPr>
                <w:rFonts w:ascii="Times New Roman" w:hAnsi="Times New Roman" w:cs="Times New Roman"/>
              </w:rPr>
              <w:t>Satellite</w:t>
            </w:r>
          </w:p>
        </w:tc>
        <w:tc>
          <w:tcPr>
            <w:tcW w:w="1187" w:type="dxa"/>
          </w:tcPr>
          <w:p w14:paraId="3EE89CD7" w14:textId="77777777"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Satellite Cfg Set</w:t>
            </w:r>
          </w:p>
        </w:tc>
        <w:tc>
          <w:tcPr>
            <w:tcW w:w="1345" w:type="dxa"/>
          </w:tcPr>
          <w:p w14:paraId="7CD5CC8D" w14:textId="77777777"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Beam Diameter</w:t>
            </w:r>
          </w:p>
        </w:tc>
        <w:tc>
          <w:tcPr>
            <w:tcW w:w="3005" w:type="dxa"/>
          </w:tcPr>
          <w:p w14:paraId="3115455E" w14:textId="5217AC1B"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Residual Doppler after pre/post compensation</w:t>
            </w:r>
            <w:r w:rsidR="00672C66">
              <w:rPr>
                <w:rFonts w:ascii="Times New Roman" w:hAnsi="Times New Roman" w:cs="Times New Roman"/>
              </w:rPr>
              <w:t>(in ppm)</w:t>
            </w:r>
          </w:p>
        </w:tc>
      </w:tr>
      <w:tr w:rsidR="00805C57" w14:paraId="3D732AE9" w14:textId="77777777" w:rsidTr="00672C66">
        <w:trPr>
          <w:trHeight w:val="169"/>
          <w:jc w:val="center"/>
        </w:trPr>
        <w:tc>
          <w:tcPr>
            <w:tcW w:w="1546" w:type="dxa"/>
            <w:vMerge w:val="restart"/>
          </w:tcPr>
          <w:p w14:paraId="2C58F8BD" w14:textId="77777777"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LEO 600 km</w:t>
            </w:r>
          </w:p>
        </w:tc>
        <w:tc>
          <w:tcPr>
            <w:tcW w:w="1187" w:type="dxa"/>
          </w:tcPr>
          <w:p w14:paraId="6C4B361C" w14:textId="77777777"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Set 1</w:t>
            </w:r>
          </w:p>
        </w:tc>
        <w:tc>
          <w:tcPr>
            <w:tcW w:w="1345" w:type="dxa"/>
          </w:tcPr>
          <w:p w14:paraId="1C67CD01" w14:textId="77777777"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50 km</w:t>
            </w:r>
          </w:p>
        </w:tc>
        <w:tc>
          <w:tcPr>
            <w:tcW w:w="3005" w:type="dxa"/>
          </w:tcPr>
          <w:p w14:paraId="55306A84" w14:textId="5B96A064"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0.42</w:t>
            </w:r>
          </w:p>
        </w:tc>
      </w:tr>
      <w:tr w:rsidR="00805C57" w14:paraId="0C2A000E" w14:textId="77777777" w:rsidTr="00672C66">
        <w:trPr>
          <w:trHeight w:val="177"/>
          <w:jc w:val="center"/>
        </w:trPr>
        <w:tc>
          <w:tcPr>
            <w:tcW w:w="1546" w:type="dxa"/>
            <w:vMerge/>
          </w:tcPr>
          <w:p w14:paraId="06420823" w14:textId="77777777" w:rsidR="00805C57" w:rsidRDefault="00805C57" w:rsidP="0006415A">
            <w:pPr>
              <w:pStyle w:val="ListParagraph"/>
              <w:ind w:left="0"/>
              <w:jc w:val="center"/>
              <w:rPr>
                <w:rFonts w:ascii="Times New Roman" w:hAnsi="Times New Roman" w:cs="Times New Roman"/>
              </w:rPr>
            </w:pPr>
          </w:p>
        </w:tc>
        <w:tc>
          <w:tcPr>
            <w:tcW w:w="1187" w:type="dxa"/>
          </w:tcPr>
          <w:p w14:paraId="2E3ED1E0" w14:textId="77777777"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Set 2</w:t>
            </w:r>
          </w:p>
        </w:tc>
        <w:tc>
          <w:tcPr>
            <w:tcW w:w="1345" w:type="dxa"/>
          </w:tcPr>
          <w:p w14:paraId="3B0649D4" w14:textId="77777777"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90 km</w:t>
            </w:r>
          </w:p>
        </w:tc>
        <w:tc>
          <w:tcPr>
            <w:tcW w:w="3005" w:type="dxa"/>
          </w:tcPr>
          <w:p w14:paraId="7B4B207B" w14:textId="7836B926"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1.05</w:t>
            </w:r>
          </w:p>
        </w:tc>
      </w:tr>
      <w:tr w:rsidR="00805C57" w14:paraId="4C0D890D" w14:textId="77777777" w:rsidTr="00672C66">
        <w:trPr>
          <w:trHeight w:val="169"/>
          <w:jc w:val="center"/>
        </w:trPr>
        <w:tc>
          <w:tcPr>
            <w:tcW w:w="1546" w:type="dxa"/>
            <w:vMerge w:val="restart"/>
          </w:tcPr>
          <w:p w14:paraId="4250C5D1" w14:textId="77777777"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LEO 1200 km</w:t>
            </w:r>
          </w:p>
        </w:tc>
        <w:tc>
          <w:tcPr>
            <w:tcW w:w="1187" w:type="dxa"/>
          </w:tcPr>
          <w:p w14:paraId="2FC1CDA0" w14:textId="77777777"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Set 1</w:t>
            </w:r>
          </w:p>
        </w:tc>
        <w:tc>
          <w:tcPr>
            <w:tcW w:w="1345" w:type="dxa"/>
          </w:tcPr>
          <w:p w14:paraId="38FA3FC7" w14:textId="77777777"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90 km</w:t>
            </w:r>
          </w:p>
        </w:tc>
        <w:tc>
          <w:tcPr>
            <w:tcW w:w="3005" w:type="dxa"/>
          </w:tcPr>
          <w:p w14:paraId="736D8829" w14:textId="4FB6F39D"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0.4</w:t>
            </w:r>
          </w:p>
        </w:tc>
      </w:tr>
      <w:tr w:rsidR="00805C57" w14:paraId="3A92AB92" w14:textId="77777777" w:rsidTr="00672C66">
        <w:trPr>
          <w:trHeight w:val="169"/>
          <w:jc w:val="center"/>
        </w:trPr>
        <w:tc>
          <w:tcPr>
            <w:tcW w:w="1546" w:type="dxa"/>
            <w:vMerge/>
          </w:tcPr>
          <w:p w14:paraId="3E4F90D0" w14:textId="77777777" w:rsidR="00805C57" w:rsidRDefault="00805C57" w:rsidP="0006415A">
            <w:pPr>
              <w:pStyle w:val="ListParagraph"/>
              <w:ind w:left="0"/>
              <w:jc w:val="center"/>
              <w:rPr>
                <w:rFonts w:ascii="Times New Roman" w:hAnsi="Times New Roman" w:cs="Times New Roman"/>
              </w:rPr>
            </w:pPr>
          </w:p>
        </w:tc>
        <w:tc>
          <w:tcPr>
            <w:tcW w:w="1187" w:type="dxa"/>
          </w:tcPr>
          <w:p w14:paraId="0D735448" w14:textId="77777777"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Set 2</w:t>
            </w:r>
          </w:p>
        </w:tc>
        <w:tc>
          <w:tcPr>
            <w:tcW w:w="1345" w:type="dxa"/>
          </w:tcPr>
          <w:p w14:paraId="1C750408" w14:textId="77777777"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190 km</w:t>
            </w:r>
          </w:p>
        </w:tc>
        <w:tc>
          <w:tcPr>
            <w:tcW w:w="3005" w:type="dxa"/>
          </w:tcPr>
          <w:p w14:paraId="50287162" w14:textId="3714B8FC" w:rsidR="00805C57" w:rsidRDefault="00805C57" w:rsidP="0006415A">
            <w:pPr>
              <w:pStyle w:val="ListParagraph"/>
              <w:ind w:left="0"/>
              <w:jc w:val="center"/>
              <w:rPr>
                <w:rFonts w:ascii="Times New Roman" w:hAnsi="Times New Roman" w:cs="Times New Roman"/>
              </w:rPr>
            </w:pPr>
            <w:r>
              <w:rPr>
                <w:rFonts w:ascii="Times New Roman" w:hAnsi="Times New Roman" w:cs="Times New Roman"/>
              </w:rPr>
              <w:t>0.91</w:t>
            </w:r>
          </w:p>
        </w:tc>
      </w:tr>
    </w:tbl>
    <w:p w14:paraId="5F7E18C1" w14:textId="77777777" w:rsidR="000432B5" w:rsidRDefault="000432B5" w:rsidP="00562316">
      <w:pPr>
        <w:ind w:left="720"/>
        <w:rPr>
          <w:rFonts w:ascii="Times New Roman" w:hAnsi="Times New Roman" w:cs="Times New Roman"/>
        </w:rPr>
      </w:pPr>
    </w:p>
    <w:p w14:paraId="2B3F9050" w14:textId="523BE99D" w:rsidR="00562316" w:rsidRDefault="00F81996" w:rsidP="001B61C5">
      <w:pPr>
        <w:ind w:firstLine="720"/>
        <w:rPr>
          <w:rFonts w:ascii="Times New Roman" w:hAnsi="Times New Roman" w:cs="Times New Roman"/>
        </w:rPr>
      </w:pPr>
      <w:r w:rsidRPr="00F81996">
        <w:rPr>
          <w:rFonts w:ascii="Times New Roman" w:hAnsi="Times New Roman" w:cs="Times New Roman"/>
        </w:rPr>
        <w:lastRenderedPageBreak/>
        <w:t>Nadir beams have the largest differential Doppler shifts and the exact value depends on the beam footprint and orbit altitude. The lower the orbit altitude and the larger the footprint of a nadir beam, the larger the differential Doppler</w:t>
      </w:r>
      <w:r>
        <w:rPr>
          <w:rFonts w:ascii="Times New Roman" w:hAnsi="Times New Roman" w:cs="Times New Roman"/>
        </w:rPr>
        <w:t>.</w:t>
      </w:r>
    </w:p>
    <w:p w14:paraId="224CDA1A" w14:textId="77777777" w:rsidR="0077781A" w:rsidRDefault="0077781A" w:rsidP="006601BD">
      <w:pPr>
        <w:ind w:firstLine="284"/>
        <w:rPr>
          <w:rFonts w:ascii="Times New Roman" w:hAnsi="Times New Roman" w:cs="Times New Roman"/>
        </w:rPr>
      </w:pPr>
    </w:p>
    <w:p w14:paraId="49405BDE" w14:textId="585F5405" w:rsidR="00167075" w:rsidRPr="00E70027" w:rsidRDefault="2AF4B217" w:rsidP="00167075">
      <w:pPr>
        <w:pStyle w:val="Heading2"/>
        <w:numPr>
          <w:ilvl w:val="1"/>
          <w:numId w:val="5"/>
        </w:numPr>
        <w:rPr>
          <w:rFonts w:ascii="Times New Roman" w:hAnsi="Times New Roman" w:cs="Times New Roman"/>
          <w:b/>
          <w:bCs/>
          <w:color w:val="000000" w:themeColor="text1"/>
        </w:rPr>
      </w:pPr>
      <w:r w:rsidRPr="23B43AAC">
        <w:rPr>
          <w:rFonts w:ascii="Times New Roman" w:hAnsi="Times New Roman" w:cs="Times New Roman"/>
          <w:b/>
          <w:bCs/>
          <w:color w:val="000000" w:themeColor="text1"/>
        </w:rPr>
        <w:t xml:space="preserve">Views on </w:t>
      </w:r>
      <w:r w:rsidR="00167075" w:rsidRPr="23B43AAC">
        <w:rPr>
          <w:rFonts w:ascii="Times New Roman" w:hAnsi="Times New Roman" w:cs="Times New Roman"/>
          <w:b/>
          <w:bCs/>
          <w:color w:val="000000" w:themeColor="text1"/>
        </w:rPr>
        <w:t xml:space="preserve">DL Synchronization </w:t>
      </w:r>
      <w:r w:rsidR="00AB1C54" w:rsidRPr="23B43AAC">
        <w:rPr>
          <w:rFonts w:ascii="Times New Roman" w:hAnsi="Times New Roman" w:cs="Times New Roman"/>
          <w:b/>
          <w:bCs/>
          <w:color w:val="000000" w:themeColor="text1"/>
        </w:rPr>
        <w:t xml:space="preserve">with </w:t>
      </w:r>
      <w:r w:rsidR="0012528E" w:rsidRPr="23B43AAC">
        <w:rPr>
          <w:rFonts w:ascii="Times New Roman" w:hAnsi="Times New Roman" w:cs="Times New Roman"/>
          <w:b/>
          <w:bCs/>
          <w:color w:val="000000" w:themeColor="text1"/>
        </w:rPr>
        <w:t>GNSS unavailability</w:t>
      </w:r>
    </w:p>
    <w:bookmarkEnd w:id="4"/>
    <w:p w14:paraId="5AB6EEBC" w14:textId="39B4B499" w:rsidR="007F6A5E" w:rsidRDefault="003E35A2" w:rsidP="001B61C5">
      <w:pPr>
        <w:pStyle w:val="ListParagraph"/>
        <w:ind w:left="0" w:firstLine="720"/>
        <w:rPr>
          <w:rFonts w:ascii="Times New Roman" w:hAnsi="Times New Roman" w:cs="Times New Roman"/>
        </w:rPr>
      </w:pPr>
      <w:r w:rsidRPr="003E35A2">
        <w:rPr>
          <w:rFonts w:ascii="Times New Roman" w:hAnsi="Times New Roman" w:cs="Times New Roman"/>
        </w:rPr>
        <w:t>Based on the simulation assumptions outlined in Table 6.1.2-1 of 3GPP T</w:t>
      </w:r>
      <w:r w:rsidR="00C80B74">
        <w:rPr>
          <w:rFonts w:ascii="Times New Roman" w:hAnsi="Times New Roman" w:cs="Times New Roman"/>
        </w:rPr>
        <w:t>R</w:t>
      </w:r>
      <w:r w:rsidRPr="003E35A2">
        <w:rPr>
          <w:rFonts w:ascii="Times New Roman" w:hAnsi="Times New Roman" w:cs="Times New Roman"/>
        </w:rPr>
        <w:t xml:space="preserve"> 38.821, performance evaluations conducted during the study phase demonstrated that DL initial synchronization procedure can achieve robust performance using the Synchronization Signal Block (SSB) design specified in Release 15. This holds true for both GEO and LEO satellite scenarios, provided that a beam-specific pre-compensation of the common frequency shift is applied at the network side performed with respect to the spot beam </w:t>
      </w:r>
      <w:r w:rsidR="00C65A6E" w:rsidRPr="003E35A2">
        <w:rPr>
          <w:rFonts w:ascii="Times New Roman" w:hAnsi="Times New Roman" w:cs="Times New Roman"/>
        </w:rPr>
        <w:t>centre</w:t>
      </w:r>
      <w:r w:rsidR="0085664A">
        <w:rPr>
          <w:rFonts w:ascii="Times New Roman" w:hAnsi="Times New Roman" w:cs="Times New Roman"/>
        </w:rPr>
        <w:t>.</w:t>
      </w:r>
    </w:p>
    <w:p w14:paraId="3614FD26" w14:textId="5E40607D" w:rsidR="0085664A" w:rsidRDefault="0085664A" w:rsidP="00FF7483">
      <w:pPr>
        <w:pStyle w:val="ListParagraph"/>
        <w:rPr>
          <w:rFonts w:ascii="Times New Roman" w:hAnsi="Times New Roman" w:cs="Times New Roman"/>
        </w:rPr>
      </w:pPr>
    </w:p>
    <w:p w14:paraId="6EDDBB9E" w14:textId="1DD58F08" w:rsidR="00BE0B27" w:rsidRPr="005A223C" w:rsidRDefault="005A223C" w:rsidP="001B61C5">
      <w:pPr>
        <w:pStyle w:val="ListParagraph"/>
        <w:ind w:left="0" w:firstLine="720"/>
        <w:rPr>
          <w:rFonts w:ascii="Times New Roman" w:hAnsi="Times New Roman" w:cs="Times New Roman"/>
        </w:rPr>
      </w:pPr>
      <w:r w:rsidRPr="005A223C">
        <w:rPr>
          <w:rFonts w:ascii="Times New Roman" w:hAnsi="Times New Roman" w:cs="Times New Roman"/>
        </w:rPr>
        <w:t>Even without GNSS support, beam-specific frequency pre-compensation remains valid, as it is performed by the network using satellite</w:t>
      </w:r>
      <w:r w:rsidR="00AA0EF8">
        <w:rPr>
          <w:rFonts w:ascii="Times New Roman" w:hAnsi="Times New Roman" w:cs="Times New Roman"/>
        </w:rPr>
        <w:t xml:space="preserve"> location,</w:t>
      </w:r>
      <w:r w:rsidRPr="005A223C">
        <w:rPr>
          <w:rFonts w:ascii="Times New Roman" w:hAnsi="Times New Roman" w:cs="Times New Roman"/>
        </w:rPr>
        <w:t xml:space="preserve"> velocity and the predefined beam reference point—both of which are available independently of UE GNSS capability.</w:t>
      </w:r>
    </w:p>
    <w:p w14:paraId="66E15395" w14:textId="77777777" w:rsidR="005A223C" w:rsidRDefault="005A223C" w:rsidP="00A92F8E">
      <w:pPr>
        <w:pStyle w:val="ListParagraph"/>
        <w:ind w:left="0"/>
        <w:rPr>
          <w:rFonts w:ascii="Times New Roman" w:hAnsi="Times New Roman" w:cs="Times New Roman"/>
          <w:b/>
          <w:bCs/>
        </w:rPr>
      </w:pPr>
    </w:p>
    <w:p w14:paraId="66C27266" w14:textId="2201A421" w:rsidR="0085664A" w:rsidRDefault="0085664A" w:rsidP="00A92F8E">
      <w:pPr>
        <w:pStyle w:val="ListParagraph"/>
        <w:ind w:left="0"/>
        <w:rPr>
          <w:rFonts w:ascii="Times New Roman" w:hAnsi="Times New Roman" w:cs="Times New Roman"/>
        </w:rPr>
      </w:pPr>
      <w:r w:rsidRPr="0085664A">
        <w:rPr>
          <w:rFonts w:ascii="Times New Roman" w:hAnsi="Times New Roman" w:cs="Times New Roman"/>
          <w:b/>
          <w:bCs/>
        </w:rPr>
        <w:t>Observation</w:t>
      </w:r>
      <w:r w:rsidR="008C70CF">
        <w:rPr>
          <w:rFonts w:ascii="Times New Roman" w:hAnsi="Times New Roman" w:cs="Times New Roman"/>
          <w:b/>
          <w:bCs/>
        </w:rPr>
        <w:t xml:space="preserve"> </w:t>
      </w:r>
      <w:r w:rsidR="0062336E">
        <w:rPr>
          <w:rFonts w:ascii="Times New Roman" w:hAnsi="Times New Roman" w:cs="Times New Roman"/>
          <w:b/>
          <w:bCs/>
        </w:rPr>
        <w:t>6</w:t>
      </w:r>
      <w:r w:rsidRPr="0085664A">
        <w:rPr>
          <w:rFonts w:ascii="Times New Roman" w:hAnsi="Times New Roman" w:cs="Times New Roman"/>
          <w:b/>
          <w:bCs/>
        </w:rPr>
        <w:t xml:space="preserve">: </w:t>
      </w:r>
      <w:r w:rsidR="00F9300E">
        <w:rPr>
          <w:rFonts w:ascii="Times New Roman" w:hAnsi="Times New Roman" w:cs="Times New Roman"/>
          <w:b/>
          <w:bCs/>
        </w:rPr>
        <w:t>F</w:t>
      </w:r>
      <w:r w:rsidRPr="0085664A">
        <w:rPr>
          <w:rFonts w:ascii="Times New Roman" w:hAnsi="Times New Roman" w:cs="Times New Roman"/>
          <w:b/>
          <w:bCs/>
        </w:rPr>
        <w:t>or DL initial synchronization, robust performance can be provided by the SSB design in Rel-15 in case of GEO and LEO with beam specific pre-compensation of common frequency shift</w:t>
      </w:r>
      <w:r w:rsidR="00BF7DC1">
        <w:rPr>
          <w:rFonts w:ascii="Times New Roman" w:hAnsi="Times New Roman" w:cs="Times New Roman"/>
          <w:b/>
          <w:bCs/>
        </w:rPr>
        <w:t xml:space="preserve"> </w:t>
      </w:r>
      <w:r w:rsidR="00AC446C" w:rsidRPr="00BF7DC1">
        <w:rPr>
          <w:rFonts w:ascii="Times New Roman" w:hAnsi="Times New Roman" w:cs="Times New Roman"/>
          <w:b/>
          <w:bCs/>
        </w:rPr>
        <w:t>even with</w:t>
      </w:r>
      <w:r w:rsidR="00BF7DC1" w:rsidRPr="00BF7DC1">
        <w:rPr>
          <w:rFonts w:ascii="Times New Roman" w:hAnsi="Times New Roman" w:cs="Times New Roman"/>
          <w:b/>
          <w:bCs/>
        </w:rPr>
        <w:t>out</w:t>
      </w:r>
      <w:r w:rsidR="00AC446C" w:rsidRPr="00BF7DC1">
        <w:rPr>
          <w:rFonts w:ascii="Times New Roman" w:hAnsi="Times New Roman" w:cs="Times New Roman"/>
          <w:b/>
          <w:bCs/>
        </w:rPr>
        <w:t xml:space="preserve"> GNSS unavailability</w:t>
      </w:r>
      <w:r>
        <w:rPr>
          <w:rFonts w:ascii="Times New Roman" w:hAnsi="Times New Roman" w:cs="Times New Roman"/>
        </w:rPr>
        <w:t xml:space="preserve"> </w:t>
      </w:r>
    </w:p>
    <w:p w14:paraId="46F3E774" w14:textId="76DC3B88" w:rsidR="0085664A" w:rsidRDefault="0085664A" w:rsidP="00AB1C54"/>
    <w:p w14:paraId="5F7CE74A" w14:textId="1D3CF6D8" w:rsidR="00627ECA" w:rsidRPr="006768F8" w:rsidRDefault="0085664A" w:rsidP="0085664A">
      <w:pPr>
        <w:pStyle w:val="Heading2"/>
        <w:numPr>
          <w:ilvl w:val="1"/>
          <w:numId w:val="5"/>
        </w:numPr>
        <w:rPr>
          <w:rFonts w:ascii="Times New Roman" w:hAnsi="Times New Roman" w:cs="Times New Roman"/>
          <w:b/>
          <w:bCs/>
          <w:color w:val="000000" w:themeColor="text1"/>
        </w:rPr>
      </w:pPr>
      <w:r w:rsidRPr="23B43AAC">
        <w:rPr>
          <w:rFonts w:ascii="Times New Roman" w:hAnsi="Times New Roman" w:cs="Times New Roman"/>
          <w:b/>
          <w:bCs/>
          <w:color w:val="000000" w:themeColor="text1"/>
        </w:rPr>
        <w:t>PRACH</w:t>
      </w:r>
      <w:r w:rsidR="262658E6" w:rsidRPr="23B43AAC">
        <w:rPr>
          <w:rFonts w:ascii="Times New Roman" w:hAnsi="Times New Roman" w:cs="Times New Roman"/>
          <w:b/>
          <w:bCs/>
          <w:color w:val="000000" w:themeColor="text1"/>
        </w:rPr>
        <w:t xml:space="preserve"> proposal for GNSS Resilient NTN Operation</w:t>
      </w:r>
    </w:p>
    <w:p w14:paraId="17D65502" w14:textId="77777777" w:rsidR="004444A1" w:rsidRDefault="0085664A" w:rsidP="001B61C5">
      <w:pPr>
        <w:ind w:firstLine="720"/>
        <w:rPr>
          <w:rFonts w:ascii="Times New Roman" w:hAnsi="Times New Roman" w:cs="Times New Roman"/>
        </w:rPr>
      </w:pPr>
      <w:r w:rsidRPr="0085664A">
        <w:t xml:space="preserve"> </w:t>
      </w:r>
      <w:r w:rsidR="00627ECA" w:rsidRPr="0006415A">
        <w:rPr>
          <w:rFonts w:ascii="Times New Roman" w:hAnsi="Times New Roman" w:cs="Times New Roman"/>
        </w:rPr>
        <w:t>Based on</w:t>
      </w:r>
      <w:r w:rsidR="00627ECA">
        <w:rPr>
          <w:rFonts w:ascii="Times New Roman" w:hAnsi="Times New Roman" w:cs="Times New Roman"/>
        </w:rPr>
        <w:t xml:space="preserve"> TR 38.821 </w:t>
      </w:r>
      <w:r w:rsidR="00627ECA" w:rsidRPr="0006415A">
        <w:rPr>
          <w:rFonts w:ascii="Times New Roman" w:hAnsi="Times New Roman" w:cs="Times New Roman"/>
        </w:rPr>
        <w:t xml:space="preserve">it </w:t>
      </w:r>
      <w:r w:rsidR="00627ECA">
        <w:rPr>
          <w:rFonts w:ascii="Times New Roman" w:hAnsi="Times New Roman" w:cs="Times New Roman"/>
        </w:rPr>
        <w:t xml:space="preserve">was concluded </w:t>
      </w:r>
      <w:r w:rsidR="00627ECA" w:rsidRPr="0006415A">
        <w:rPr>
          <w:rFonts w:ascii="Times New Roman" w:hAnsi="Times New Roman" w:cs="Times New Roman"/>
        </w:rPr>
        <w:t>that with assumption on pre-compensation of timing and frequency offset (e.g., if UE knowledge of geo-location of the UE at the requisite level of accuracy is available) at UE side for UL transmission, existing Rel-15 PRACH formats and preamble sequences can be reused</w:t>
      </w:r>
      <w:r w:rsidR="00627ECA">
        <w:rPr>
          <w:rFonts w:ascii="Times New Roman" w:hAnsi="Times New Roman" w:cs="Times New Roman"/>
        </w:rPr>
        <w:t xml:space="preserve">. </w:t>
      </w:r>
      <w:r w:rsidR="00B9040C">
        <w:rPr>
          <w:rFonts w:ascii="Times New Roman" w:hAnsi="Times New Roman" w:cs="Times New Roman"/>
        </w:rPr>
        <w:t xml:space="preserve">But with GNSS resilient operation, the UE </w:t>
      </w:r>
      <w:r w:rsidR="0012528E">
        <w:rPr>
          <w:rFonts w:ascii="Times New Roman" w:hAnsi="Times New Roman" w:cs="Times New Roman"/>
        </w:rPr>
        <w:t xml:space="preserve">is unaware of its location, hence is unable to do UE specific TA and doppler pre-compensation. </w:t>
      </w:r>
    </w:p>
    <w:p w14:paraId="33C111AE" w14:textId="55FE6968" w:rsidR="00B9040C" w:rsidRPr="00703592" w:rsidRDefault="004444A1" w:rsidP="00703592">
      <w:pPr>
        <w:pStyle w:val="B1"/>
        <w:ind w:left="0" w:firstLine="0"/>
        <w:rPr>
          <w:b/>
          <w:bCs/>
          <w:sz w:val="22"/>
          <w:szCs w:val="22"/>
        </w:rPr>
      </w:pPr>
      <w:r w:rsidRPr="00056B7C">
        <w:rPr>
          <w:b/>
          <w:bCs/>
        </w:rPr>
        <w:t>Observation</w:t>
      </w:r>
      <w:r w:rsidR="009E47F4">
        <w:rPr>
          <w:b/>
          <w:bCs/>
        </w:rPr>
        <w:t xml:space="preserve"> </w:t>
      </w:r>
      <w:r w:rsidR="0062336E">
        <w:rPr>
          <w:b/>
          <w:bCs/>
        </w:rPr>
        <w:t>7</w:t>
      </w:r>
      <w:r>
        <w:t xml:space="preserve"> : </w:t>
      </w:r>
      <w:r w:rsidR="007C0C61" w:rsidRPr="0046410A">
        <w:rPr>
          <w:b/>
          <w:bCs/>
          <w:sz w:val="22"/>
          <w:szCs w:val="22"/>
        </w:rPr>
        <w:t>With GNSS-resilient operation</w:t>
      </w:r>
      <w:r w:rsidR="00EF00E0" w:rsidRPr="0046410A">
        <w:rPr>
          <w:b/>
          <w:bCs/>
          <w:sz w:val="22"/>
          <w:szCs w:val="22"/>
        </w:rPr>
        <w:t xml:space="preserve"> </w:t>
      </w:r>
      <w:r w:rsidR="00A044A3" w:rsidRPr="0046410A">
        <w:rPr>
          <w:b/>
          <w:bCs/>
          <w:sz w:val="22"/>
          <w:szCs w:val="22"/>
        </w:rPr>
        <w:t xml:space="preserve"> where  geo-location is unavailable</w:t>
      </w:r>
      <w:r w:rsidR="00EF00E0" w:rsidRPr="0046410A">
        <w:rPr>
          <w:b/>
          <w:bCs/>
          <w:sz w:val="22"/>
          <w:szCs w:val="22"/>
        </w:rPr>
        <w:t xml:space="preserve">, UE is unable to </w:t>
      </w:r>
      <w:r w:rsidR="00730EA0" w:rsidRPr="0046410A">
        <w:rPr>
          <w:b/>
          <w:bCs/>
          <w:sz w:val="22"/>
          <w:szCs w:val="22"/>
        </w:rPr>
        <w:t>do UE specific</w:t>
      </w:r>
      <w:r w:rsidR="00056B7C" w:rsidRPr="0046410A">
        <w:rPr>
          <w:b/>
          <w:bCs/>
          <w:sz w:val="22"/>
          <w:szCs w:val="22"/>
        </w:rPr>
        <w:t xml:space="preserve"> Open Loop</w:t>
      </w:r>
      <w:r w:rsidR="00730EA0" w:rsidRPr="0046410A">
        <w:rPr>
          <w:b/>
          <w:bCs/>
          <w:sz w:val="22"/>
          <w:szCs w:val="22"/>
        </w:rPr>
        <w:t xml:space="preserve"> TA</w:t>
      </w:r>
      <w:r w:rsidR="00C61B94" w:rsidRPr="0046410A">
        <w:rPr>
          <w:b/>
          <w:bCs/>
          <w:sz w:val="22"/>
          <w:szCs w:val="22"/>
        </w:rPr>
        <w:t xml:space="preserve"> </w:t>
      </w:r>
      <w:r w:rsidR="00730EA0" w:rsidRPr="0046410A">
        <w:rPr>
          <w:b/>
          <w:bCs/>
          <w:sz w:val="22"/>
          <w:szCs w:val="22"/>
        </w:rPr>
        <w:t xml:space="preserve"> and doppler pre-compensation</w:t>
      </w:r>
      <w:r w:rsidR="006F5E14" w:rsidRPr="0046410A">
        <w:rPr>
          <w:b/>
          <w:bCs/>
          <w:sz w:val="22"/>
          <w:szCs w:val="22"/>
        </w:rPr>
        <w:t>.</w:t>
      </w:r>
      <w:r w:rsidR="0046410A" w:rsidRPr="0046410A">
        <w:rPr>
          <w:b/>
          <w:bCs/>
          <w:sz w:val="22"/>
          <w:szCs w:val="22"/>
        </w:rPr>
        <w:t xml:space="preserve"> The PRACH mechanism must be capable of detecting and compensating for any residual TA offset resulting from the unavailability of GNSS</w:t>
      </w:r>
      <w:r w:rsidR="005C7B99">
        <w:rPr>
          <w:b/>
          <w:bCs/>
          <w:sz w:val="22"/>
          <w:szCs w:val="22"/>
        </w:rPr>
        <w:t xml:space="preserve"> </w:t>
      </w:r>
      <w:r w:rsidR="00C40A2A">
        <w:rPr>
          <w:b/>
          <w:bCs/>
          <w:sz w:val="22"/>
          <w:szCs w:val="22"/>
        </w:rPr>
        <w:t>under substantial doppler shifts.</w:t>
      </w:r>
      <w:r w:rsidR="0012528E">
        <w:tab/>
        <w:t xml:space="preserve"> </w:t>
      </w:r>
      <w:r w:rsidR="00B9040C">
        <w:t xml:space="preserve"> </w:t>
      </w:r>
    </w:p>
    <w:p w14:paraId="4AE4CB78" w14:textId="669B23E1" w:rsidR="00627ECA" w:rsidRDefault="003B1AA2" w:rsidP="00A92F8E">
      <w:pPr>
        <w:rPr>
          <w:rFonts w:ascii="Times New Roman" w:hAnsi="Times New Roman" w:cs="Times New Roman"/>
          <w:b/>
          <w:bCs/>
        </w:rPr>
      </w:pPr>
      <w:r>
        <w:rPr>
          <w:rFonts w:ascii="Times New Roman" w:hAnsi="Times New Roman" w:cs="Times New Roman"/>
          <w:b/>
          <w:bCs/>
        </w:rPr>
        <w:t>Proposal</w:t>
      </w:r>
      <w:r w:rsidR="006B4A8E">
        <w:rPr>
          <w:rFonts w:ascii="Times New Roman" w:hAnsi="Times New Roman" w:cs="Times New Roman"/>
          <w:b/>
          <w:bCs/>
        </w:rPr>
        <w:t xml:space="preserve"> 1</w:t>
      </w:r>
      <w:r>
        <w:rPr>
          <w:rFonts w:ascii="Times New Roman" w:hAnsi="Times New Roman" w:cs="Times New Roman"/>
          <w:b/>
          <w:bCs/>
        </w:rPr>
        <w:t xml:space="preserve"> : </w:t>
      </w:r>
      <w:r w:rsidR="00E54140" w:rsidRPr="00E54140">
        <w:rPr>
          <w:rFonts w:ascii="Times New Roman" w:hAnsi="Times New Roman" w:cs="Times New Roman"/>
          <w:b/>
          <w:bCs/>
        </w:rPr>
        <w:t>With GNSS-resilient operation, where UE geo-location is unavailable, existing Release 15 PRACH formats and preamble sequences must be evaluated under conditions without UE-specific timing and frequency offset pre-compensation</w:t>
      </w:r>
      <w:r w:rsidR="00081702">
        <w:rPr>
          <w:rFonts w:ascii="Times New Roman" w:hAnsi="Times New Roman" w:cs="Times New Roman"/>
          <w:b/>
          <w:bCs/>
        </w:rPr>
        <w:t>.</w:t>
      </w:r>
    </w:p>
    <w:p w14:paraId="7C4A9AE7" w14:textId="0DFC0AA8" w:rsidR="00627ECA" w:rsidRDefault="00E305C8" w:rsidP="00AC7DC3">
      <w:pPr>
        <w:ind w:firstLine="720"/>
        <w:rPr>
          <w:rFonts w:ascii="Times New Roman" w:hAnsi="Times New Roman" w:cs="Times New Roman"/>
        </w:rPr>
      </w:pPr>
      <w:r>
        <w:rPr>
          <w:rFonts w:ascii="Times New Roman" w:hAnsi="Times New Roman" w:cs="Times New Roman"/>
        </w:rPr>
        <w:t>T</w:t>
      </w:r>
      <w:r w:rsidR="00627ECA" w:rsidRPr="00627ECA">
        <w:rPr>
          <w:rFonts w:ascii="Times New Roman" w:hAnsi="Times New Roman" w:cs="Times New Roman"/>
        </w:rPr>
        <w:t>he maximal differential delay</w:t>
      </w:r>
      <w:r w:rsidR="007940A2">
        <w:rPr>
          <w:rFonts w:ascii="Times New Roman" w:hAnsi="Times New Roman" w:cs="Times New Roman"/>
        </w:rPr>
        <w:t xml:space="preserve"> in NTN scenarios </w:t>
      </w:r>
      <w:r w:rsidR="00627ECA" w:rsidRPr="00627ECA">
        <w:rPr>
          <w:rFonts w:ascii="Times New Roman" w:hAnsi="Times New Roman" w:cs="Times New Roman"/>
        </w:rPr>
        <w:t xml:space="preserve">can be beyond the detection limit supported by current NR PRACH formats. </w:t>
      </w:r>
      <w:r w:rsidR="003F7552">
        <w:rPr>
          <w:rFonts w:ascii="Times New Roman" w:hAnsi="Times New Roman" w:cs="Times New Roman"/>
        </w:rPr>
        <w:t xml:space="preserve">The detection limits supported for NR PRACH </w:t>
      </w:r>
      <w:r w:rsidR="00DF584E">
        <w:rPr>
          <w:rFonts w:ascii="Times New Roman" w:hAnsi="Times New Roman" w:cs="Times New Roman"/>
        </w:rPr>
        <w:t xml:space="preserve">Short </w:t>
      </w:r>
      <w:r w:rsidR="003F7552">
        <w:rPr>
          <w:rFonts w:ascii="Times New Roman" w:hAnsi="Times New Roman" w:cs="Times New Roman"/>
        </w:rPr>
        <w:t>formats</w:t>
      </w:r>
      <w:r w:rsidR="00764839">
        <w:rPr>
          <w:rFonts w:ascii="Times New Roman" w:hAnsi="Times New Roman" w:cs="Times New Roman"/>
        </w:rPr>
        <w:t xml:space="preserve"> which are de</w:t>
      </w:r>
      <w:r w:rsidR="00B01EB3">
        <w:rPr>
          <w:rFonts w:ascii="Times New Roman" w:hAnsi="Times New Roman" w:cs="Times New Roman"/>
        </w:rPr>
        <w:t>s</w:t>
      </w:r>
      <w:r w:rsidR="00764839">
        <w:rPr>
          <w:rFonts w:ascii="Times New Roman" w:hAnsi="Times New Roman" w:cs="Times New Roman"/>
        </w:rPr>
        <w:t>igned for large Cell Range scenarios</w:t>
      </w:r>
      <w:r w:rsidR="003F7552">
        <w:rPr>
          <w:rFonts w:ascii="Times New Roman" w:hAnsi="Times New Roman" w:cs="Times New Roman"/>
        </w:rPr>
        <w:t xml:space="preserve"> are summarized below.</w:t>
      </w:r>
    </w:p>
    <w:p w14:paraId="4F65FD8D" w14:textId="77777777" w:rsidR="00103454" w:rsidRDefault="00103454" w:rsidP="00AC7DC3">
      <w:pPr>
        <w:ind w:firstLine="720"/>
        <w:rPr>
          <w:rFonts w:ascii="Times New Roman" w:hAnsi="Times New Roman" w:cs="Times New Roman"/>
        </w:rPr>
      </w:pPr>
    </w:p>
    <w:p w14:paraId="69A5530A" w14:textId="77777777" w:rsidR="00103454" w:rsidRDefault="00103454" w:rsidP="00AC7DC3">
      <w:pPr>
        <w:ind w:firstLine="720"/>
        <w:rPr>
          <w:rFonts w:ascii="Times New Roman" w:hAnsi="Times New Roman" w:cs="Times New Roman"/>
        </w:rPr>
      </w:pPr>
    </w:p>
    <w:p w14:paraId="0291663D" w14:textId="77777777" w:rsidR="00103454" w:rsidRDefault="00103454" w:rsidP="00AC7DC3">
      <w:pPr>
        <w:ind w:firstLine="720"/>
        <w:rPr>
          <w:rFonts w:ascii="Times New Roman" w:hAnsi="Times New Roman" w:cs="Times New Roman"/>
        </w:rPr>
      </w:pPr>
    </w:p>
    <w:p w14:paraId="28163D23" w14:textId="77777777" w:rsidR="00103454" w:rsidRDefault="00103454" w:rsidP="00AC7DC3">
      <w:pPr>
        <w:ind w:firstLine="720"/>
        <w:rPr>
          <w:rFonts w:ascii="Times New Roman" w:hAnsi="Times New Roman" w:cs="Times New Roman"/>
        </w:rPr>
      </w:pPr>
    </w:p>
    <w:p w14:paraId="07D4F57C" w14:textId="77777777" w:rsidR="00103454" w:rsidRDefault="00103454" w:rsidP="00AC7DC3">
      <w:pPr>
        <w:ind w:firstLine="720"/>
        <w:rPr>
          <w:rFonts w:ascii="Times New Roman" w:hAnsi="Times New Roman" w:cs="Times New Roman"/>
        </w:rPr>
      </w:pPr>
    </w:p>
    <w:p w14:paraId="463D5497" w14:textId="77777777" w:rsidR="00103454" w:rsidRDefault="00103454" w:rsidP="00AC7DC3">
      <w:pPr>
        <w:ind w:firstLine="720"/>
        <w:rPr>
          <w:rFonts w:ascii="Times New Roman" w:hAnsi="Times New Roman" w:cs="Times New Roman"/>
        </w:rPr>
      </w:pPr>
    </w:p>
    <w:p w14:paraId="4DCF08BF" w14:textId="085A78CC" w:rsidR="003F7552" w:rsidRDefault="003F7552" w:rsidP="00A92F8E">
      <w:pPr>
        <w:rPr>
          <w:rFonts w:ascii="Times New Roman" w:hAnsi="Times New Roman" w:cs="Times New Roman"/>
          <w:u w:val="single"/>
        </w:rPr>
      </w:pPr>
      <w:r w:rsidRPr="003F7552">
        <w:rPr>
          <w:rFonts w:ascii="Times New Roman" w:hAnsi="Times New Roman" w:cs="Times New Roman"/>
          <w:u w:val="single"/>
        </w:rPr>
        <w:lastRenderedPageBreak/>
        <w:t xml:space="preserve">PRACH Short Formats </w:t>
      </w:r>
    </w:p>
    <w:p w14:paraId="47DADFFC" w14:textId="35F86ED3" w:rsidR="000A7118" w:rsidRDefault="000A7118" w:rsidP="003D5DF6">
      <w:pPr>
        <w:pStyle w:val="Caption"/>
        <w:keepNext/>
        <w:jc w:val="center"/>
      </w:pPr>
      <w:r>
        <w:t xml:space="preserve">Table </w:t>
      </w:r>
      <w:r w:rsidR="001B61C5">
        <w:t>4</w:t>
      </w:r>
      <w:r>
        <w:t>:Typical Maximum Cell Ranges for PRACH short formats</w:t>
      </w:r>
    </w:p>
    <w:tbl>
      <w:tblPr>
        <w:tblStyle w:val="TableGrid"/>
        <w:tblW w:w="0" w:type="auto"/>
        <w:jc w:val="center"/>
        <w:tblLook w:val="04A0" w:firstRow="1" w:lastRow="0" w:firstColumn="1" w:lastColumn="0" w:noHBand="0" w:noVBand="1"/>
      </w:tblPr>
      <w:tblGrid>
        <w:gridCol w:w="1260"/>
        <w:gridCol w:w="1843"/>
        <w:gridCol w:w="2087"/>
        <w:gridCol w:w="1524"/>
      </w:tblGrid>
      <w:tr w:rsidR="000D3F54" w14:paraId="42A0D7B9" w14:textId="7C3BC1D7" w:rsidTr="00A92F8E">
        <w:trPr>
          <w:trHeight w:val="426"/>
          <w:jc w:val="center"/>
        </w:trPr>
        <w:tc>
          <w:tcPr>
            <w:tcW w:w="1260" w:type="dxa"/>
          </w:tcPr>
          <w:p w14:paraId="049AA4ED" w14:textId="407A52E2" w:rsidR="000D3F54" w:rsidRPr="00CB3713" w:rsidRDefault="000D3F54" w:rsidP="00CB3713">
            <w:pPr>
              <w:jc w:val="center"/>
              <w:rPr>
                <w:rFonts w:ascii="Times New Roman" w:hAnsi="Times New Roman" w:cs="Times New Roman"/>
              </w:rPr>
            </w:pPr>
            <w:r w:rsidRPr="00CB3713">
              <w:rPr>
                <w:rFonts w:ascii="Times New Roman" w:hAnsi="Times New Roman" w:cs="Times New Roman"/>
              </w:rPr>
              <w:t>Format</w:t>
            </w:r>
          </w:p>
        </w:tc>
        <w:tc>
          <w:tcPr>
            <w:tcW w:w="1843" w:type="dxa"/>
          </w:tcPr>
          <w:p w14:paraId="3BB5BCE3" w14:textId="460F914E" w:rsidR="000D3F54" w:rsidRPr="00CB3713" w:rsidRDefault="000D3F54" w:rsidP="00CB3713">
            <w:pPr>
              <w:jc w:val="center"/>
              <w:rPr>
                <w:rFonts w:ascii="Times New Roman" w:hAnsi="Times New Roman" w:cs="Times New Roman"/>
              </w:rPr>
            </w:pPr>
            <w:r w:rsidRPr="00CB3713">
              <w:rPr>
                <w:rFonts w:ascii="Times New Roman" w:hAnsi="Times New Roman" w:cs="Times New Roman"/>
              </w:rPr>
              <w:t>Sequence Length</w:t>
            </w:r>
          </w:p>
        </w:tc>
        <w:tc>
          <w:tcPr>
            <w:tcW w:w="2087" w:type="dxa"/>
          </w:tcPr>
          <w:p w14:paraId="461C316C" w14:textId="2FCA792D" w:rsidR="000D3F54" w:rsidRPr="00CB3713" w:rsidRDefault="000D3F54" w:rsidP="00CB3713">
            <w:pPr>
              <w:jc w:val="center"/>
              <w:rPr>
                <w:rFonts w:ascii="Times New Roman" w:hAnsi="Times New Roman" w:cs="Times New Roman"/>
              </w:rPr>
            </w:pPr>
            <w:r w:rsidRPr="00CB3713">
              <w:rPr>
                <w:rFonts w:ascii="Times New Roman" w:hAnsi="Times New Roman" w:cs="Times New Roman"/>
              </w:rPr>
              <w:t>Typical Maximum Cell Range</w:t>
            </w:r>
          </w:p>
        </w:tc>
        <w:tc>
          <w:tcPr>
            <w:tcW w:w="1524" w:type="dxa"/>
          </w:tcPr>
          <w:p w14:paraId="1B884E1E" w14:textId="793BF28F" w:rsidR="000D3F54" w:rsidRPr="00CB3713" w:rsidRDefault="000D3F54" w:rsidP="00CB3713">
            <w:pPr>
              <w:jc w:val="center"/>
              <w:rPr>
                <w:rFonts w:ascii="Times New Roman" w:hAnsi="Times New Roman" w:cs="Times New Roman"/>
              </w:rPr>
            </w:pPr>
            <w:r>
              <w:rPr>
                <w:rFonts w:ascii="Times New Roman" w:hAnsi="Times New Roman" w:cs="Times New Roman"/>
              </w:rPr>
              <w:t xml:space="preserve">Corresponding TA estimated </w:t>
            </w:r>
          </w:p>
        </w:tc>
      </w:tr>
      <w:tr w:rsidR="000D3F54" w14:paraId="61773B7A" w14:textId="572995DC" w:rsidTr="00A92F8E">
        <w:trPr>
          <w:trHeight w:val="213"/>
          <w:jc w:val="center"/>
        </w:trPr>
        <w:tc>
          <w:tcPr>
            <w:tcW w:w="1260" w:type="dxa"/>
          </w:tcPr>
          <w:p w14:paraId="2F80A5BB" w14:textId="595B015D" w:rsidR="000D3F54" w:rsidRPr="00CB3713" w:rsidRDefault="000D3F54" w:rsidP="00CB3713">
            <w:pPr>
              <w:jc w:val="center"/>
              <w:rPr>
                <w:rFonts w:ascii="Times New Roman" w:hAnsi="Times New Roman" w:cs="Times New Roman"/>
              </w:rPr>
            </w:pPr>
            <w:r w:rsidRPr="00CB3713">
              <w:rPr>
                <w:rFonts w:ascii="Times New Roman" w:hAnsi="Times New Roman" w:cs="Times New Roman"/>
              </w:rPr>
              <w:t>0</w:t>
            </w:r>
          </w:p>
        </w:tc>
        <w:tc>
          <w:tcPr>
            <w:tcW w:w="1843" w:type="dxa"/>
          </w:tcPr>
          <w:p w14:paraId="7562C262" w14:textId="229B74FB" w:rsidR="000D3F54" w:rsidRPr="00CB3713" w:rsidRDefault="000D3F54" w:rsidP="00CB3713">
            <w:pPr>
              <w:jc w:val="center"/>
              <w:rPr>
                <w:rFonts w:ascii="Times New Roman" w:hAnsi="Times New Roman" w:cs="Times New Roman"/>
              </w:rPr>
            </w:pPr>
            <w:r w:rsidRPr="00CB3713">
              <w:rPr>
                <w:rFonts w:ascii="Times New Roman" w:hAnsi="Times New Roman" w:cs="Times New Roman"/>
              </w:rPr>
              <w:t>839</w:t>
            </w:r>
          </w:p>
        </w:tc>
        <w:tc>
          <w:tcPr>
            <w:tcW w:w="2087" w:type="dxa"/>
          </w:tcPr>
          <w:p w14:paraId="68C8266E" w14:textId="530F08F6" w:rsidR="000D3F54" w:rsidRPr="00CB3713" w:rsidRDefault="000D3F54" w:rsidP="00CB3713">
            <w:pPr>
              <w:jc w:val="center"/>
              <w:rPr>
                <w:rFonts w:ascii="Times New Roman" w:hAnsi="Times New Roman" w:cs="Times New Roman"/>
              </w:rPr>
            </w:pPr>
            <w:r w:rsidRPr="00CB3713">
              <w:rPr>
                <w:rFonts w:ascii="Times New Roman" w:hAnsi="Times New Roman" w:cs="Times New Roman"/>
              </w:rPr>
              <w:t>14.5 km</w:t>
            </w:r>
          </w:p>
        </w:tc>
        <w:tc>
          <w:tcPr>
            <w:tcW w:w="1524" w:type="dxa"/>
          </w:tcPr>
          <w:p w14:paraId="71670544" w14:textId="7D8FA83D" w:rsidR="000D3F54" w:rsidRPr="00CB3713" w:rsidRDefault="000D3F54" w:rsidP="00CB3713">
            <w:pPr>
              <w:jc w:val="center"/>
              <w:rPr>
                <w:rFonts w:ascii="Times New Roman" w:hAnsi="Times New Roman" w:cs="Times New Roman"/>
              </w:rPr>
            </w:pPr>
            <w:r>
              <w:rPr>
                <w:rFonts w:ascii="Times New Roman" w:hAnsi="Times New Roman" w:cs="Times New Roman"/>
              </w:rPr>
              <w:t>0.096 ms</w:t>
            </w:r>
          </w:p>
        </w:tc>
      </w:tr>
      <w:tr w:rsidR="000D3F54" w14:paraId="68A9DCA9" w14:textId="1841F492" w:rsidTr="00A92F8E">
        <w:trPr>
          <w:trHeight w:val="213"/>
          <w:jc w:val="center"/>
        </w:trPr>
        <w:tc>
          <w:tcPr>
            <w:tcW w:w="1260" w:type="dxa"/>
          </w:tcPr>
          <w:p w14:paraId="36319847" w14:textId="1350286D" w:rsidR="000D3F54" w:rsidRPr="00CB3713" w:rsidRDefault="000D3F54" w:rsidP="00CB3713">
            <w:pPr>
              <w:jc w:val="center"/>
              <w:rPr>
                <w:rFonts w:ascii="Times New Roman" w:hAnsi="Times New Roman" w:cs="Times New Roman"/>
              </w:rPr>
            </w:pPr>
            <w:r w:rsidRPr="00CB3713">
              <w:rPr>
                <w:rFonts w:ascii="Times New Roman" w:hAnsi="Times New Roman" w:cs="Times New Roman"/>
              </w:rPr>
              <w:t>1</w:t>
            </w:r>
          </w:p>
        </w:tc>
        <w:tc>
          <w:tcPr>
            <w:tcW w:w="1843" w:type="dxa"/>
          </w:tcPr>
          <w:p w14:paraId="27ABB748" w14:textId="178C36E4" w:rsidR="000D3F54" w:rsidRPr="00CB3713" w:rsidRDefault="000D3F54" w:rsidP="00CB3713">
            <w:pPr>
              <w:jc w:val="center"/>
              <w:rPr>
                <w:rFonts w:ascii="Times New Roman" w:hAnsi="Times New Roman" w:cs="Times New Roman"/>
              </w:rPr>
            </w:pPr>
            <w:r w:rsidRPr="00CB3713">
              <w:rPr>
                <w:rFonts w:ascii="Times New Roman" w:hAnsi="Times New Roman" w:cs="Times New Roman"/>
              </w:rPr>
              <w:t>839</w:t>
            </w:r>
          </w:p>
        </w:tc>
        <w:tc>
          <w:tcPr>
            <w:tcW w:w="2087" w:type="dxa"/>
          </w:tcPr>
          <w:p w14:paraId="01A316AF" w14:textId="46A112F5" w:rsidR="000D3F54" w:rsidRPr="00CB3713" w:rsidRDefault="000D3F54" w:rsidP="00CB3713">
            <w:pPr>
              <w:jc w:val="center"/>
              <w:rPr>
                <w:rFonts w:ascii="Times New Roman" w:hAnsi="Times New Roman" w:cs="Times New Roman"/>
              </w:rPr>
            </w:pPr>
            <w:r w:rsidRPr="00CB3713">
              <w:rPr>
                <w:rFonts w:ascii="Times New Roman" w:hAnsi="Times New Roman" w:cs="Times New Roman"/>
              </w:rPr>
              <w:t>100.2 km</w:t>
            </w:r>
          </w:p>
        </w:tc>
        <w:tc>
          <w:tcPr>
            <w:tcW w:w="1524" w:type="dxa"/>
          </w:tcPr>
          <w:p w14:paraId="35504A0D" w14:textId="394E404C" w:rsidR="000D3F54" w:rsidRPr="00CB3713" w:rsidRDefault="000D3F54" w:rsidP="00CB3713">
            <w:pPr>
              <w:jc w:val="center"/>
              <w:rPr>
                <w:rFonts w:ascii="Times New Roman" w:hAnsi="Times New Roman" w:cs="Times New Roman"/>
              </w:rPr>
            </w:pPr>
            <w:r>
              <w:rPr>
                <w:rFonts w:ascii="Times New Roman" w:hAnsi="Times New Roman" w:cs="Times New Roman"/>
              </w:rPr>
              <w:t>0.68 ms</w:t>
            </w:r>
          </w:p>
        </w:tc>
      </w:tr>
      <w:tr w:rsidR="000D3F54" w14:paraId="003331BD" w14:textId="6435935C" w:rsidTr="00A92F8E">
        <w:trPr>
          <w:trHeight w:val="213"/>
          <w:jc w:val="center"/>
        </w:trPr>
        <w:tc>
          <w:tcPr>
            <w:tcW w:w="1260" w:type="dxa"/>
          </w:tcPr>
          <w:p w14:paraId="57833C3A" w14:textId="052B96B2" w:rsidR="000D3F54" w:rsidRPr="00CB3713" w:rsidRDefault="000D3F54" w:rsidP="00CB3713">
            <w:pPr>
              <w:jc w:val="center"/>
              <w:rPr>
                <w:rFonts w:ascii="Times New Roman" w:hAnsi="Times New Roman" w:cs="Times New Roman"/>
              </w:rPr>
            </w:pPr>
            <w:r w:rsidRPr="00CB3713">
              <w:rPr>
                <w:rFonts w:ascii="Times New Roman" w:hAnsi="Times New Roman" w:cs="Times New Roman"/>
              </w:rPr>
              <w:t>2</w:t>
            </w:r>
          </w:p>
        </w:tc>
        <w:tc>
          <w:tcPr>
            <w:tcW w:w="1843" w:type="dxa"/>
          </w:tcPr>
          <w:p w14:paraId="60AA5389" w14:textId="193DCF91" w:rsidR="000D3F54" w:rsidRPr="00CB3713" w:rsidRDefault="000D3F54" w:rsidP="00CB3713">
            <w:pPr>
              <w:jc w:val="center"/>
              <w:rPr>
                <w:rFonts w:ascii="Times New Roman" w:hAnsi="Times New Roman" w:cs="Times New Roman"/>
              </w:rPr>
            </w:pPr>
            <w:r w:rsidRPr="00CB3713">
              <w:rPr>
                <w:rFonts w:ascii="Times New Roman" w:hAnsi="Times New Roman" w:cs="Times New Roman"/>
              </w:rPr>
              <w:t>839</w:t>
            </w:r>
          </w:p>
        </w:tc>
        <w:tc>
          <w:tcPr>
            <w:tcW w:w="2087" w:type="dxa"/>
          </w:tcPr>
          <w:p w14:paraId="0153A024" w14:textId="73C5CF78" w:rsidR="000D3F54" w:rsidRPr="00CB3713" w:rsidRDefault="000D3F54" w:rsidP="00CB3713">
            <w:pPr>
              <w:jc w:val="center"/>
              <w:rPr>
                <w:rFonts w:ascii="Times New Roman" w:hAnsi="Times New Roman" w:cs="Times New Roman"/>
              </w:rPr>
            </w:pPr>
            <w:r w:rsidRPr="00CB3713">
              <w:rPr>
                <w:rFonts w:ascii="Times New Roman" w:hAnsi="Times New Roman" w:cs="Times New Roman"/>
              </w:rPr>
              <w:t>22.1 km</w:t>
            </w:r>
          </w:p>
        </w:tc>
        <w:tc>
          <w:tcPr>
            <w:tcW w:w="1524" w:type="dxa"/>
          </w:tcPr>
          <w:p w14:paraId="76632AED" w14:textId="51926292" w:rsidR="000D3F54" w:rsidRPr="00CB3713" w:rsidRDefault="000D3F54" w:rsidP="00CB3713">
            <w:pPr>
              <w:jc w:val="center"/>
              <w:rPr>
                <w:rFonts w:ascii="Times New Roman" w:hAnsi="Times New Roman" w:cs="Times New Roman"/>
              </w:rPr>
            </w:pPr>
            <w:r>
              <w:rPr>
                <w:rFonts w:ascii="Times New Roman" w:hAnsi="Times New Roman" w:cs="Times New Roman"/>
              </w:rPr>
              <w:t xml:space="preserve">0.147 ms </w:t>
            </w:r>
          </w:p>
        </w:tc>
      </w:tr>
      <w:tr w:rsidR="000D3F54" w14:paraId="4FAEBEFD" w14:textId="5572C5A0" w:rsidTr="00A92F8E">
        <w:trPr>
          <w:trHeight w:val="202"/>
          <w:jc w:val="center"/>
        </w:trPr>
        <w:tc>
          <w:tcPr>
            <w:tcW w:w="1260" w:type="dxa"/>
          </w:tcPr>
          <w:p w14:paraId="4707DD07" w14:textId="7440EDDF" w:rsidR="000D3F54" w:rsidRPr="00CB3713" w:rsidRDefault="000D3F54" w:rsidP="00CB3713">
            <w:pPr>
              <w:jc w:val="center"/>
              <w:rPr>
                <w:rFonts w:ascii="Times New Roman" w:hAnsi="Times New Roman" w:cs="Times New Roman"/>
              </w:rPr>
            </w:pPr>
            <w:r w:rsidRPr="00CB3713">
              <w:rPr>
                <w:rFonts w:ascii="Times New Roman" w:hAnsi="Times New Roman" w:cs="Times New Roman"/>
              </w:rPr>
              <w:t>3</w:t>
            </w:r>
          </w:p>
        </w:tc>
        <w:tc>
          <w:tcPr>
            <w:tcW w:w="1843" w:type="dxa"/>
          </w:tcPr>
          <w:p w14:paraId="13B731D1" w14:textId="44C8B486" w:rsidR="000D3F54" w:rsidRPr="00CB3713" w:rsidRDefault="000D3F54" w:rsidP="00CB3713">
            <w:pPr>
              <w:jc w:val="center"/>
              <w:rPr>
                <w:rFonts w:ascii="Times New Roman" w:hAnsi="Times New Roman" w:cs="Times New Roman"/>
              </w:rPr>
            </w:pPr>
            <w:r w:rsidRPr="00CB3713">
              <w:rPr>
                <w:rFonts w:ascii="Times New Roman" w:hAnsi="Times New Roman" w:cs="Times New Roman"/>
              </w:rPr>
              <w:t>839</w:t>
            </w:r>
          </w:p>
        </w:tc>
        <w:tc>
          <w:tcPr>
            <w:tcW w:w="2087" w:type="dxa"/>
          </w:tcPr>
          <w:p w14:paraId="75FEEBF3" w14:textId="2D9ECF10" w:rsidR="000D3F54" w:rsidRPr="00CB3713" w:rsidRDefault="000D3F54" w:rsidP="00CB3713">
            <w:pPr>
              <w:jc w:val="center"/>
              <w:rPr>
                <w:rFonts w:ascii="Times New Roman" w:hAnsi="Times New Roman" w:cs="Times New Roman"/>
              </w:rPr>
            </w:pPr>
            <w:r w:rsidRPr="00CB3713">
              <w:rPr>
                <w:rFonts w:ascii="Times New Roman" w:hAnsi="Times New Roman" w:cs="Times New Roman"/>
              </w:rPr>
              <w:t>14.5 km</w:t>
            </w:r>
          </w:p>
        </w:tc>
        <w:tc>
          <w:tcPr>
            <w:tcW w:w="1524" w:type="dxa"/>
          </w:tcPr>
          <w:p w14:paraId="2F146AF6" w14:textId="7BB25AF1" w:rsidR="000D3F54" w:rsidRPr="00CB3713" w:rsidRDefault="000D3F54" w:rsidP="00CB3713">
            <w:pPr>
              <w:jc w:val="center"/>
              <w:rPr>
                <w:rFonts w:ascii="Times New Roman" w:hAnsi="Times New Roman" w:cs="Times New Roman"/>
              </w:rPr>
            </w:pPr>
            <w:r>
              <w:rPr>
                <w:rFonts w:ascii="Times New Roman" w:hAnsi="Times New Roman" w:cs="Times New Roman"/>
              </w:rPr>
              <w:t>0.096 ms</w:t>
            </w:r>
          </w:p>
        </w:tc>
      </w:tr>
    </w:tbl>
    <w:p w14:paraId="10BD9EC7" w14:textId="42BE0E82" w:rsidR="00CA10E7" w:rsidRDefault="00A92F8E" w:rsidP="00A92F8E">
      <w:pPr>
        <w:ind w:left="-284"/>
        <w:rPr>
          <w:rFonts w:ascii="Times New Roman" w:hAnsi="Times New Roman" w:cs="Times New Roman"/>
        </w:rPr>
      </w:pPr>
      <w:r>
        <w:rPr>
          <w:rFonts w:ascii="Times New Roman" w:hAnsi="Times New Roman" w:cs="Times New Roman"/>
        </w:rPr>
        <w:tab/>
      </w:r>
    </w:p>
    <w:p w14:paraId="0773B132" w14:textId="5807F5DC" w:rsidR="00B9040C" w:rsidRPr="00627ECA" w:rsidRDefault="00B9040C" w:rsidP="00EE1997">
      <w:pPr>
        <w:ind w:firstLine="720"/>
        <w:rPr>
          <w:rFonts w:ascii="Times New Roman" w:hAnsi="Times New Roman" w:cs="Times New Roman"/>
        </w:rPr>
      </w:pPr>
      <w:r w:rsidRPr="007940A2">
        <w:rPr>
          <w:rFonts w:ascii="Times New Roman" w:hAnsi="Times New Roman" w:cs="Times New Roman"/>
        </w:rPr>
        <w:t>Even</w:t>
      </w:r>
      <w:r w:rsidR="00291FE8">
        <w:rPr>
          <w:rFonts w:ascii="Times New Roman" w:hAnsi="Times New Roman" w:cs="Times New Roman"/>
        </w:rPr>
        <w:t xml:space="preserve"> </w:t>
      </w:r>
      <w:r w:rsidRPr="007940A2">
        <w:rPr>
          <w:rFonts w:ascii="Times New Roman" w:hAnsi="Times New Roman" w:cs="Times New Roman"/>
        </w:rPr>
        <w:t>with</w:t>
      </w:r>
      <w:r w:rsidR="00291FE8">
        <w:rPr>
          <w:rFonts w:ascii="Times New Roman" w:hAnsi="Times New Roman" w:cs="Times New Roman"/>
        </w:rPr>
        <w:t xml:space="preserve"> </w:t>
      </w:r>
      <w:r>
        <w:rPr>
          <w:rFonts w:ascii="Times New Roman" w:hAnsi="Times New Roman" w:cs="Times New Roman"/>
        </w:rPr>
        <w:t xml:space="preserve">the </w:t>
      </w:r>
      <w:r w:rsidR="001D0AEF">
        <w:rPr>
          <w:rFonts w:ascii="Times New Roman" w:hAnsi="Times New Roman" w:cs="Times New Roman"/>
        </w:rPr>
        <w:t>F</w:t>
      </w:r>
      <w:r>
        <w:rPr>
          <w:rFonts w:ascii="Times New Roman" w:hAnsi="Times New Roman" w:cs="Times New Roman"/>
        </w:rPr>
        <w:t xml:space="preserve">ormat 1 preamble the largest supported differential delay will be 100 km corresponding to the detectable </w:t>
      </w:r>
      <w:r w:rsidR="00041EAE">
        <w:rPr>
          <w:rFonts w:ascii="Times New Roman" w:hAnsi="Times New Roman" w:cs="Times New Roman"/>
        </w:rPr>
        <w:t>0.68</w:t>
      </w:r>
      <w:r>
        <w:rPr>
          <w:rFonts w:ascii="Times New Roman" w:hAnsi="Times New Roman" w:cs="Times New Roman"/>
        </w:rPr>
        <w:t>ms timing advance under ideal doppler conditions, but with the residual doppler values</w:t>
      </w:r>
      <w:r w:rsidR="003246B6">
        <w:rPr>
          <w:rFonts w:ascii="Times New Roman" w:hAnsi="Times New Roman" w:cs="Times New Roman"/>
        </w:rPr>
        <w:t>,</w:t>
      </w:r>
      <w:r>
        <w:rPr>
          <w:rFonts w:ascii="Times New Roman" w:hAnsi="Times New Roman" w:cs="Times New Roman"/>
        </w:rPr>
        <w:t xml:space="preserve"> the </w:t>
      </w:r>
      <w:r w:rsidR="0012528E">
        <w:rPr>
          <w:rFonts w:ascii="Times New Roman" w:hAnsi="Times New Roman" w:cs="Times New Roman"/>
        </w:rPr>
        <w:t>performance</w:t>
      </w:r>
      <w:r>
        <w:rPr>
          <w:rFonts w:ascii="Times New Roman" w:hAnsi="Times New Roman" w:cs="Times New Roman"/>
        </w:rPr>
        <w:t xml:space="preserve"> of short formats degrades</w:t>
      </w:r>
    </w:p>
    <w:p w14:paraId="40A59DDF" w14:textId="644E5945" w:rsidR="00AD33C4" w:rsidRDefault="003B1AA2" w:rsidP="00A92F8E">
      <w:pPr>
        <w:contextualSpacing/>
        <w:rPr>
          <w:rFonts w:ascii="Times New Roman" w:hAnsi="Times New Roman" w:cs="Times New Roman"/>
          <w:b/>
          <w:bCs/>
        </w:rPr>
      </w:pPr>
      <w:r>
        <w:rPr>
          <w:rFonts w:ascii="Times New Roman" w:hAnsi="Times New Roman" w:cs="Times New Roman"/>
          <w:b/>
          <w:bCs/>
        </w:rPr>
        <w:t>Observation</w:t>
      </w:r>
      <w:r w:rsidR="00B24B2C">
        <w:rPr>
          <w:rFonts w:ascii="Times New Roman" w:hAnsi="Times New Roman" w:cs="Times New Roman"/>
          <w:b/>
          <w:bCs/>
        </w:rPr>
        <w:t xml:space="preserve"> </w:t>
      </w:r>
      <w:r w:rsidR="00C863DA">
        <w:rPr>
          <w:rFonts w:ascii="Times New Roman" w:hAnsi="Times New Roman" w:cs="Times New Roman"/>
          <w:b/>
          <w:bCs/>
        </w:rPr>
        <w:t>8</w:t>
      </w:r>
      <w:r>
        <w:rPr>
          <w:rFonts w:ascii="Times New Roman" w:hAnsi="Times New Roman" w:cs="Times New Roman"/>
          <w:b/>
          <w:bCs/>
        </w:rPr>
        <w:t xml:space="preserve">: </w:t>
      </w:r>
      <w:r w:rsidR="00627ECA" w:rsidRPr="00627ECA">
        <w:rPr>
          <w:rFonts w:ascii="Times New Roman" w:hAnsi="Times New Roman" w:cs="Times New Roman"/>
          <w:b/>
          <w:bCs/>
        </w:rPr>
        <w:t>For GNSS resilient operation, without UE-Specific TA correction, existing PRACH formats does not cater the TA detection requirements for Set-2 Beam Set</w:t>
      </w:r>
      <w:r w:rsidR="00C4437B">
        <w:rPr>
          <w:rFonts w:ascii="Times New Roman" w:hAnsi="Times New Roman" w:cs="Times New Roman"/>
          <w:b/>
          <w:bCs/>
        </w:rPr>
        <w:t xml:space="preserve"> and maximum beam diameter</w:t>
      </w:r>
      <w:r w:rsidR="00627ECA" w:rsidRPr="00627ECA">
        <w:rPr>
          <w:rFonts w:ascii="Times New Roman" w:hAnsi="Times New Roman" w:cs="Times New Roman"/>
          <w:b/>
          <w:bCs/>
        </w:rPr>
        <w:t xml:space="preserve"> at Satellite for the given Evaluation Cases at least for GEO and LEO 1200</w:t>
      </w:r>
      <w:r w:rsidR="00782C72">
        <w:rPr>
          <w:rFonts w:ascii="Times New Roman" w:hAnsi="Times New Roman" w:cs="Times New Roman"/>
          <w:b/>
          <w:bCs/>
        </w:rPr>
        <w:t>km</w:t>
      </w:r>
      <w:r w:rsidR="00627ECA" w:rsidRPr="00627ECA">
        <w:rPr>
          <w:rFonts w:ascii="Times New Roman" w:hAnsi="Times New Roman" w:cs="Times New Roman"/>
          <w:b/>
          <w:bCs/>
        </w:rPr>
        <w:t>.</w:t>
      </w:r>
    </w:p>
    <w:p w14:paraId="6C3A47B8" w14:textId="77777777" w:rsidR="004212A3" w:rsidRDefault="004212A3" w:rsidP="00A92F8E">
      <w:pPr>
        <w:ind w:left="-720"/>
        <w:contextualSpacing/>
        <w:rPr>
          <w:rFonts w:ascii="Times New Roman" w:hAnsi="Times New Roman" w:cs="Times New Roman"/>
          <w:b/>
          <w:bCs/>
        </w:rPr>
      </w:pPr>
    </w:p>
    <w:p w14:paraId="1B423C04" w14:textId="77777777" w:rsidR="00627ECA" w:rsidRPr="00627ECA" w:rsidRDefault="00627ECA" w:rsidP="00AC2C8E">
      <w:pPr>
        <w:ind w:firstLine="720"/>
        <w:rPr>
          <w:rFonts w:ascii="Times New Roman" w:hAnsi="Times New Roman" w:cs="Times New Roman"/>
        </w:rPr>
      </w:pPr>
      <w:r w:rsidRPr="00627ECA">
        <w:rPr>
          <w:rFonts w:ascii="Times New Roman" w:hAnsi="Times New Roman" w:cs="Times New Roman"/>
        </w:rPr>
        <w:t>The presence of large beam diameters and significant differential delays degrades PRACH performance, particularly for cell-edge UEs, so the existing PRACH formats are inadequate for reliable initial access in NTN scenarios with GNSS unavailability.</w:t>
      </w:r>
    </w:p>
    <w:p w14:paraId="3D70997B" w14:textId="3F28E727" w:rsidR="0012528E" w:rsidRDefault="00F1616E" w:rsidP="00A92F8E">
      <w:pPr>
        <w:rPr>
          <w:rFonts w:ascii="Times New Roman" w:hAnsi="Times New Roman" w:cs="Times New Roman"/>
          <w:b/>
          <w:bCs/>
        </w:rPr>
      </w:pPr>
      <w:r>
        <w:rPr>
          <w:rFonts w:ascii="Times New Roman" w:hAnsi="Times New Roman" w:cs="Times New Roman"/>
          <w:b/>
          <w:bCs/>
        </w:rPr>
        <w:t>Proposal</w:t>
      </w:r>
      <w:r w:rsidR="003E4CA1">
        <w:rPr>
          <w:rFonts w:ascii="Times New Roman" w:hAnsi="Times New Roman" w:cs="Times New Roman"/>
          <w:b/>
          <w:bCs/>
        </w:rPr>
        <w:t xml:space="preserve"> 2</w:t>
      </w:r>
      <w:r>
        <w:rPr>
          <w:rFonts w:ascii="Times New Roman" w:hAnsi="Times New Roman" w:cs="Times New Roman"/>
          <w:b/>
          <w:bCs/>
        </w:rPr>
        <w:t>: E</w:t>
      </w:r>
      <w:r w:rsidR="0012528E" w:rsidRPr="009D7191">
        <w:rPr>
          <w:rFonts w:ascii="Times New Roman" w:hAnsi="Times New Roman" w:cs="Times New Roman"/>
          <w:b/>
          <w:bCs/>
        </w:rPr>
        <w:t>nhancements in the existing</w:t>
      </w:r>
      <w:r w:rsidR="0012528E">
        <w:rPr>
          <w:rFonts w:ascii="Times New Roman" w:hAnsi="Times New Roman" w:cs="Times New Roman"/>
          <w:b/>
          <w:bCs/>
        </w:rPr>
        <w:t xml:space="preserve"> PRACH and </w:t>
      </w:r>
      <w:r w:rsidR="0012528E" w:rsidRPr="009D7191">
        <w:rPr>
          <w:rFonts w:ascii="Times New Roman" w:hAnsi="Times New Roman" w:cs="Times New Roman"/>
          <w:b/>
          <w:bCs/>
        </w:rPr>
        <w:t>NR Initial Access procedures to support the large residual dopplers and differential delay</w:t>
      </w:r>
      <w:r w:rsidR="0012528E">
        <w:rPr>
          <w:rFonts w:ascii="Times New Roman" w:hAnsi="Times New Roman" w:cs="Times New Roman"/>
          <w:b/>
          <w:bCs/>
        </w:rPr>
        <w:t>s</w:t>
      </w:r>
      <w:r w:rsidR="0012528E" w:rsidRPr="009D7191">
        <w:rPr>
          <w:rFonts w:ascii="Times New Roman" w:hAnsi="Times New Roman" w:cs="Times New Roman"/>
          <w:b/>
          <w:bCs/>
        </w:rPr>
        <w:t xml:space="preserve"> in various NTN scenarios</w:t>
      </w:r>
      <w:r w:rsidR="0012528E">
        <w:rPr>
          <w:rFonts w:ascii="Times New Roman" w:hAnsi="Times New Roman" w:cs="Times New Roman"/>
          <w:b/>
          <w:bCs/>
        </w:rPr>
        <w:t xml:space="preserve"> without GNSS availability.</w:t>
      </w:r>
      <w:r w:rsidR="0012528E" w:rsidRPr="009D7191">
        <w:rPr>
          <w:rFonts w:ascii="Times New Roman" w:hAnsi="Times New Roman" w:cs="Times New Roman"/>
          <w:b/>
          <w:bCs/>
        </w:rPr>
        <w:t xml:space="preserve">  </w:t>
      </w:r>
    </w:p>
    <w:p w14:paraId="79161F90" w14:textId="45B29429" w:rsidR="0012528E" w:rsidRDefault="0012528E" w:rsidP="00A92F8E">
      <w:pPr>
        <w:pStyle w:val="Heading3"/>
        <w:numPr>
          <w:ilvl w:val="2"/>
          <w:numId w:val="5"/>
        </w:numPr>
        <w:ind w:left="360"/>
        <w:rPr>
          <w:rFonts w:ascii="Times New Roman" w:hAnsi="Times New Roman" w:cs="Times New Roman"/>
          <w:b/>
          <w:bCs/>
          <w:color w:val="000000" w:themeColor="text1"/>
        </w:rPr>
      </w:pPr>
      <w:r w:rsidRPr="23B43AAC">
        <w:rPr>
          <w:rFonts w:ascii="Times New Roman" w:hAnsi="Times New Roman" w:cs="Times New Roman"/>
          <w:b/>
          <w:bCs/>
          <w:color w:val="000000" w:themeColor="text1"/>
        </w:rPr>
        <w:t>Dual Format PRACH</w:t>
      </w:r>
    </w:p>
    <w:p w14:paraId="57970877" w14:textId="5A78B116" w:rsidR="0012415F" w:rsidRDefault="0012415F" w:rsidP="00B67A5D">
      <w:pPr>
        <w:ind w:firstLine="720"/>
        <w:rPr>
          <w:rFonts w:ascii="Times New Roman" w:hAnsi="Times New Roman" w:cs="Times New Roman"/>
        </w:rPr>
      </w:pPr>
      <w:r w:rsidRPr="0012415F">
        <w:rPr>
          <w:rFonts w:ascii="Times New Roman" w:hAnsi="Times New Roman" w:cs="Times New Roman"/>
        </w:rPr>
        <w:t xml:space="preserve">As discussed above, existing PRACH formats are inadequate for ensuring reliable initial access in NTN scenarios where GNSS support is unavailable. This limitation highlights the need for enhancements to both PRACH configurations and NR initial access procedures. The objective of this Study Item (SI) is to assess the impact of GNSS unavailability on initial access performance, while aiming to minimize changes to existing physical layer </w:t>
      </w:r>
      <w:r w:rsidR="00C65A6E" w:rsidRPr="0012415F">
        <w:rPr>
          <w:rFonts w:ascii="Times New Roman" w:hAnsi="Times New Roman" w:cs="Times New Roman"/>
        </w:rPr>
        <w:t>signalling</w:t>
      </w:r>
      <w:r w:rsidRPr="0012415F">
        <w:rPr>
          <w:rFonts w:ascii="Times New Roman" w:hAnsi="Times New Roman" w:cs="Times New Roman"/>
        </w:rPr>
        <w:t xml:space="preserve"> and procedures.</w:t>
      </w:r>
    </w:p>
    <w:p w14:paraId="19539C03" w14:textId="38FC8362" w:rsidR="001F389F" w:rsidRDefault="00C65A6E" w:rsidP="00182BE9">
      <w:pPr>
        <w:ind w:firstLine="720"/>
        <w:rPr>
          <w:rFonts w:ascii="Times New Roman" w:hAnsi="Times New Roman" w:cs="Times New Roman"/>
        </w:rPr>
      </w:pPr>
      <w:r>
        <w:rPr>
          <w:rFonts w:ascii="Times New Roman" w:hAnsi="Times New Roman" w:cs="Times New Roman"/>
        </w:rPr>
        <w:t>Thus,</w:t>
      </w:r>
      <w:r w:rsidR="001F389F">
        <w:rPr>
          <w:rFonts w:ascii="Times New Roman" w:hAnsi="Times New Roman" w:cs="Times New Roman"/>
        </w:rPr>
        <w:t xml:space="preserve"> we define a new dual format based PRACH transmission methods to improve the PRACH capability under large differential delay and residual doppler in NTN scenarios as </w:t>
      </w:r>
      <w:r w:rsidR="00BE2708">
        <w:rPr>
          <w:rFonts w:ascii="Times New Roman" w:hAnsi="Times New Roman" w:cs="Times New Roman"/>
        </w:rPr>
        <w:t>defined</w:t>
      </w:r>
      <w:r w:rsidR="001F389F">
        <w:rPr>
          <w:rFonts w:ascii="Times New Roman" w:hAnsi="Times New Roman" w:cs="Times New Roman"/>
        </w:rPr>
        <w:t xml:space="preserve"> below</w:t>
      </w:r>
      <w:r w:rsidR="00E07117">
        <w:rPr>
          <w:rFonts w:ascii="Times New Roman" w:hAnsi="Times New Roman" w:cs="Times New Roman"/>
        </w:rPr>
        <w:t xml:space="preserve"> . </w:t>
      </w:r>
    </w:p>
    <w:p w14:paraId="76068934" w14:textId="77777777" w:rsidR="00E756E3" w:rsidRPr="00055986" w:rsidRDefault="00E756E3" w:rsidP="00A92F8E">
      <w:pPr>
        <w:pStyle w:val="ListParagraph"/>
        <w:rPr>
          <w:rFonts w:ascii="Times New Roman" w:hAnsi="Times New Roman" w:cs="Times New Roman"/>
          <w:b/>
          <w:bCs/>
        </w:rPr>
      </w:pPr>
      <w:r>
        <w:rPr>
          <w:rFonts w:ascii="Times New Roman" w:hAnsi="Times New Roman" w:cs="Times New Roman"/>
        </w:rPr>
        <w:t>-</w:t>
      </w:r>
      <w:r w:rsidRPr="00055986">
        <w:rPr>
          <w:rFonts w:ascii="Wingdings" w:eastAsia="Wingdings" w:hAnsi="Wingdings" w:cs="Wingdings"/>
        </w:rPr>
        <w:t>à</w:t>
      </w:r>
      <w:r>
        <w:rPr>
          <w:rFonts w:ascii="Times New Roman" w:hAnsi="Times New Roman" w:cs="Times New Roman"/>
        </w:rPr>
        <w:t xml:space="preserve"> </w:t>
      </w:r>
      <w:r w:rsidRPr="00055986">
        <w:rPr>
          <w:rFonts w:ascii="Times New Roman" w:hAnsi="Times New Roman" w:cs="Times New Roman"/>
          <w:b/>
          <w:bCs/>
        </w:rPr>
        <w:t>Dual-Format-PRACH:</w:t>
      </w:r>
    </w:p>
    <w:p w14:paraId="73CA8BAB" w14:textId="419D8581" w:rsidR="00E756E3" w:rsidRPr="00055986" w:rsidRDefault="00E756E3" w:rsidP="00A92F8E">
      <w:pPr>
        <w:pStyle w:val="ListParagraph"/>
        <w:rPr>
          <w:rFonts w:ascii="Times New Roman" w:hAnsi="Times New Roman" w:cs="Times New Roman"/>
          <w:b/>
          <w:bCs/>
        </w:rPr>
      </w:pPr>
      <w:r w:rsidRPr="00055986">
        <w:rPr>
          <w:rFonts w:ascii="Times New Roman" w:hAnsi="Times New Roman" w:cs="Times New Roman"/>
          <w:b/>
          <w:bCs/>
        </w:rPr>
        <w:tab/>
        <w:t xml:space="preserve">Format1: with SCS 1.25kHz, 839 LRA (with CP +1Symbol) Similar to </w:t>
      </w:r>
      <w:r w:rsidR="00106F11">
        <w:rPr>
          <w:rFonts w:ascii="Times New Roman" w:hAnsi="Times New Roman" w:cs="Times New Roman"/>
          <w:b/>
          <w:bCs/>
        </w:rPr>
        <w:t xml:space="preserve">long </w:t>
      </w:r>
      <w:r w:rsidR="00723346">
        <w:rPr>
          <w:rFonts w:ascii="Times New Roman" w:hAnsi="Times New Roman" w:cs="Times New Roman"/>
          <w:b/>
          <w:bCs/>
        </w:rPr>
        <w:t xml:space="preserve">formats </w:t>
      </w:r>
      <w:r w:rsidRPr="00055986">
        <w:rPr>
          <w:rFonts w:ascii="Times New Roman" w:hAnsi="Times New Roman" w:cs="Times New Roman"/>
          <w:b/>
          <w:bCs/>
        </w:rPr>
        <w:t xml:space="preserve"> of 5GNR</w:t>
      </w:r>
    </w:p>
    <w:p w14:paraId="3C5D2205" w14:textId="3E9D5DD2" w:rsidR="00E756E3" w:rsidRDefault="00E756E3" w:rsidP="00A92F8E">
      <w:pPr>
        <w:pStyle w:val="ListParagraph"/>
        <w:rPr>
          <w:rFonts w:ascii="Times New Roman" w:hAnsi="Times New Roman" w:cs="Times New Roman"/>
          <w:b/>
          <w:bCs/>
        </w:rPr>
      </w:pPr>
      <w:r w:rsidRPr="00055986">
        <w:rPr>
          <w:rFonts w:ascii="Times New Roman" w:hAnsi="Times New Roman" w:cs="Times New Roman"/>
          <w:b/>
          <w:bCs/>
        </w:rPr>
        <w:tab/>
        <w:t>Format2: with SCS options as 15/30/60kHz</w:t>
      </w:r>
      <w:r>
        <w:rPr>
          <w:rFonts w:ascii="Times New Roman" w:hAnsi="Times New Roman" w:cs="Times New Roman"/>
          <w:b/>
          <w:bCs/>
        </w:rPr>
        <w:t xml:space="preserve">, 139 LRA </w:t>
      </w:r>
      <w:r w:rsidRPr="00055986">
        <w:rPr>
          <w:rFonts w:ascii="Times New Roman" w:hAnsi="Times New Roman" w:cs="Times New Roman"/>
          <w:b/>
          <w:bCs/>
        </w:rPr>
        <w:t>(with CP + 1symbol</w:t>
      </w:r>
      <w:r>
        <w:rPr>
          <w:rFonts w:ascii="Times New Roman" w:hAnsi="Times New Roman" w:cs="Times New Roman"/>
          <w:b/>
          <w:bCs/>
        </w:rPr>
        <w:t xml:space="preserve"> structure</w:t>
      </w:r>
      <w:r w:rsidRPr="00055986">
        <w:rPr>
          <w:rFonts w:ascii="Times New Roman" w:hAnsi="Times New Roman" w:cs="Times New Roman"/>
          <w:b/>
          <w:bCs/>
        </w:rPr>
        <w:t>) Similar to the short format</w:t>
      </w:r>
      <w:r w:rsidR="00723346">
        <w:rPr>
          <w:rFonts w:ascii="Times New Roman" w:hAnsi="Times New Roman" w:cs="Times New Roman"/>
          <w:b/>
          <w:bCs/>
        </w:rPr>
        <w:t>s of 5GNR</w:t>
      </w:r>
    </w:p>
    <w:p w14:paraId="36251CB4" w14:textId="48CAEFF2" w:rsidR="002C5BD8" w:rsidRDefault="002C5BD8" w:rsidP="00A92F8E">
      <w:pPr>
        <w:pStyle w:val="ListParagraph"/>
        <w:rPr>
          <w:rFonts w:ascii="Times New Roman" w:hAnsi="Times New Roman" w:cs="Times New Roman"/>
          <w:b/>
          <w:bCs/>
        </w:rPr>
      </w:pPr>
    </w:p>
    <w:p w14:paraId="492CD344" w14:textId="15CA96E0" w:rsidR="00FD2461" w:rsidRDefault="00FD2461" w:rsidP="00182BE9">
      <w:pPr>
        <w:ind w:firstLine="720"/>
        <w:rPr>
          <w:rFonts w:ascii="Times New Roman" w:hAnsi="Times New Roman" w:cs="Times New Roman"/>
        </w:rPr>
      </w:pPr>
      <w:r w:rsidRPr="00FD2461">
        <w:rPr>
          <w:rFonts w:ascii="Times New Roman" w:hAnsi="Times New Roman" w:cs="Times New Roman"/>
        </w:rPr>
        <w:t xml:space="preserve">The RACH Occasion (RO) should be defined to accommodate the maximum differential delay relative to the beam-specific reference point. The duration of the RO is influenced by several factors, including the satellite orbit type, beam footprint diameter, and the elevation angle at the beam </w:t>
      </w:r>
      <w:r w:rsidR="00C65A6E" w:rsidRPr="00FD2461">
        <w:rPr>
          <w:rFonts w:ascii="Times New Roman" w:hAnsi="Times New Roman" w:cs="Times New Roman"/>
        </w:rPr>
        <w:t>centre</w:t>
      </w:r>
      <w:r w:rsidRPr="00FD2461">
        <w:rPr>
          <w:rFonts w:ascii="Times New Roman" w:hAnsi="Times New Roman" w:cs="Times New Roman"/>
        </w:rPr>
        <w:t>. These parameters determine the extent of differential delay across the beam, and the maximum supported values are outlined in the corresponding reference table</w:t>
      </w:r>
      <w:r>
        <w:rPr>
          <w:rFonts w:ascii="Times New Roman" w:hAnsi="Times New Roman" w:cs="Times New Roman"/>
        </w:rPr>
        <w:t xml:space="preserve"> in section 2.1.2</w:t>
      </w:r>
      <w:r w:rsidR="00A84A1A">
        <w:rPr>
          <w:rFonts w:ascii="Times New Roman" w:hAnsi="Times New Roman" w:cs="Times New Roman"/>
        </w:rPr>
        <w:t>.</w:t>
      </w:r>
    </w:p>
    <w:p w14:paraId="7F44FA8B" w14:textId="77777777" w:rsidR="00740819" w:rsidRDefault="28309739" w:rsidP="00D103C7">
      <w:pPr>
        <w:ind w:firstLine="720"/>
        <w:rPr>
          <w:rFonts w:ascii="Times New Roman" w:hAnsi="Times New Roman" w:cs="Times New Roman"/>
        </w:rPr>
      </w:pPr>
      <w:r w:rsidRPr="4C36343D">
        <w:rPr>
          <w:rFonts w:ascii="Times New Roman" w:hAnsi="Times New Roman" w:cs="Times New Roman"/>
        </w:rPr>
        <w:t xml:space="preserve">In the following illustration, the RACH Occasion (RO) duration is defined as 10 ms, which approximately corresponds to the maximum differential delay within a cell for GEO satellite </w:t>
      </w:r>
      <w:r w:rsidRPr="4C36343D">
        <w:rPr>
          <w:rFonts w:ascii="Times New Roman" w:hAnsi="Times New Roman" w:cs="Times New Roman"/>
        </w:rPr>
        <w:lastRenderedPageBreak/>
        <w:t>scenarios. Format 1 of the dual-format configuration refers to the long format F0, utilizing a 1.25 kHz subcarrier spacing (SCS) and a sequence length of 839. Format 2 corresponds to the short format C0, with a 15 kHz SCS and a sequence length of 139.</w:t>
      </w:r>
    </w:p>
    <w:p w14:paraId="0ECC2EF6" w14:textId="50198D0D" w:rsidR="00D103C7" w:rsidRDefault="28309739" w:rsidP="00D103C7">
      <w:pPr>
        <w:ind w:firstLine="720"/>
        <w:rPr>
          <w:rFonts w:ascii="Times New Roman" w:hAnsi="Times New Roman" w:cs="Times New Roman"/>
        </w:rPr>
      </w:pPr>
      <w:r w:rsidRPr="4C36343D">
        <w:rPr>
          <w:rFonts w:ascii="Times New Roman" w:hAnsi="Times New Roman" w:cs="Times New Roman"/>
        </w:rPr>
        <w:t xml:space="preserve"> Although the actual signal duration for each PRACH transmission is approximately 1 ms, the overall RO duration is determined by the maximum differential delay expected in the satellite scenario, ensuring reliable detection across the bea</w:t>
      </w:r>
      <w:r w:rsidR="4B36994D" w:rsidRPr="4C36343D">
        <w:rPr>
          <w:rFonts w:ascii="Times New Roman" w:hAnsi="Times New Roman" w:cs="Times New Roman"/>
        </w:rPr>
        <w:t xml:space="preserve">m </w:t>
      </w:r>
      <w:r w:rsidRPr="4C36343D">
        <w:rPr>
          <w:rFonts w:ascii="Times New Roman" w:hAnsi="Times New Roman" w:cs="Times New Roman"/>
        </w:rPr>
        <w:t>footprint.</w:t>
      </w:r>
      <w:r w:rsidR="006128B9">
        <w:rPr>
          <w:rFonts w:ascii="Times New Roman" w:hAnsi="Times New Roman" w:cs="Times New Roman"/>
        </w:rPr>
        <w:t xml:space="preserve"> </w:t>
      </w:r>
      <w:r w:rsidR="00F70CEA">
        <w:rPr>
          <w:rFonts w:ascii="Times New Roman" w:hAnsi="Times New Roman" w:cs="Times New Roman"/>
        </w:rPr>
        <w:t>The</w:t>
      </w:r>
      <w:r w:rsidR="006128B9">
        <w:rPr>
          <w:rFonts w:ascii="Times New Roman" w:hAnsi="Times New Roman" w:cs="Times New Roman"/>
        </w:rPr>
        <w:t xml:space="preserve"> increased duration of the</w:t>
      </w:r>
      <w:r w:rsidR="00550E67">
        <w:rPr>
          <w:rFonts w:ascii="Times New Roman" w:hAnsi="Times New Roman" w:cs="Times New Roman"/>
        </w:rPr>
        <w:t xml:space="preserve"> </w:t>
      </w:r>
      <w:r w:rsidR="00F351A4">
        <w:rPr>
          <w:rFonts w:ascii="Times New Roman" w:hAnsi="Times New Roman" w:cs="Times New Roman"/>
        </w:rPr>
        <w:t>defined</w:t>
      </w:r>
      <w:r w:rsidR="006128B9">
        <w:rPr>
          <w:rFonts w:ascii="Times New Roman" w:hAnsi="Times New Roman" w:cs="Times New Roman"/>
        </w:rPr>
        <w:t xml:space="preserve"> Random Occasion leads to resource overhead </w:t>
      </w:r>
      <w:r w:rsidR="00F351A4">
        <w:rPr>
          <w:rFonts w:ascii="Times New Roman" w:hAnsi="Times New Roman" w:cs="Times New Roman"/>
        </w:rPr>
        <w:t>due to the large propagation delays associated</w:t>
      </w:r>
      <w:r w:rsidR="00A505FC">
        <w:rPr>
          <w:rFonts w:ascii="Times New Roman" w:hAnsi="Times New Roman" w:cs="Times New Roman"/>
        </w:rPr>
        <w:t xml:space="preserve"> with the NTN scenarios </w:t>
      </w:r>
      <w:r w:rsidR="001E2387">
        <w:rPr>
          <w:rFonts w:ascii="Times New Roman" w:hAnsi="Times New Roman" w:cs="Times New Roman"/>
        </w:rPr>
        <w:t>and its impact needs to be further studied.</w:t>
      </w:r>
      <w:r w:rsidR="00F70CEA">
        <w:rPr>
          <w:rFonts w:ascii="Times New Roman" w:hAnsi="Times New Roman" w:cs="Times New Roman"/>
        </w:rPr>
        <w:t xml:space="preserve"> </w:t>
      </w:r>
    </w:p>
    <w:p w14:paraId="2BCB3110" w14:textId="77777777" w:rsidR="009070A5" w:rsidRDefault="001F389F" w:rsidP="009070A5">
      <w:pPr>
        <w:keepNext/>
        <w:ind w:firstLine="720"/>
        <w:jc w:val="center"/>
      </w:pPr>
      <w:r w:rsidRPr="009F2A22">
        <w:rPr>
          <w:rFonts w:ascii="Times New Roman" w:hAnsi="Times New Roman" w:cs="Times New Roman"/>
          <w:noProof/>
        </w:rPr>
        <w:drawing>
          <wp:inline distT="0" distB="0" distL="0" distR="0" wp14:anchorId="4DA2EF5A" wp14:editId="08A4F1FB">
            <wp:extent cx="5250180" cy="1949279"/>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86353" cy="1962709"/>
                    </a:xfrm>
                    <a:prstGeom prst="rect">
                      <a:avLst/>
                    </a:prstGeom>
                  </pic:spPr>
                </pic:pic>
              </a:graphicData>
            </a:graphic>
          </wp:inline>
        </w:drawing>
      </w:r>
    </w:p>
    <w:p w14:paraId="1837DD68" w14:textId="624C0361" w:rsidR="001F389F" w:rsidRDefault="009070A5" w:rsidP="009070A5">
      <w:pPr>
        <w:pStyle w:val="Caption"/>
        <w:jc w:val="center"/>
        <w:rPr>
          <w:rFonts w:ascii="Times New Roman" w:hAnsi="Times New Roman" w:cs="Times New Roman"/>
        </w:rPr>
      </w:pPr>
      <w:r>
        <w:t xml:space="preserve">Figure </w:t>
      </w:r>
      <w:fldSimple w:instr=" SEQ Figure \* ARABIC ">
        <w:r w:rsidR="00AD67B3">
          <w:rPr>
            <w:noProof/>
          </w:rPr>
          <w:t>6</w:t>
        </w:r>
      </w:fldSimple>
      <w:r>
        <w:t>:</w:t>
      </w:r>
      <w:r w:rsidRPr="00377AD7">
        <w:t>Dual Format PRACH separated by Frequency within a RACH Occasion</w:t>
      </w:r>
    </w:p>
    <w:p w14:paraId="4706EBC0" w14:textId="010E188F" w:rsidR="00DA4B8B" w:rsidRDefault="00DA4B8B" w:rsidP="00B15248">
      <w:pPr>
        <w:ind w:firstLine="720"/>
        <w:rPr>
          <w:rFonts w:ascii="Times New Roman" w:hAnsi="Times New Roman" w:cs="Times New Roman"/>
        </w:rPr>
      </w:pPr>
      <w:r>
        <w:rPr>
          <w:rFonts w:ascii="Times New Roman" w:hAnsi="Times New Roman" w:cs="Times New Roman"/>
        </w:rPr>
        <w:t>There can be multiple ways to configure the proposed Dual-Format PRACH  where the two formats are separated by either frequency or time.</w:t>
      </w:r>
      <w:r w:rsidRPr="00DA4B8B">
        <w:rPr>
          <w:rFonts w:ascii="Times New Roman" w:hAnsi="Times New Roman" w:cs="Times New Roman"/>
        </w:rPr>
        <w:t xml:space="preserve"> </w:t>
      </w:r>
      <w:r>
        <w:rPr>
          <w:rFonts w:ascii="Times New Roman" w:hAnsi="Times New Roman" w:cs="Times New Roman"/>
        </w:rPr>
        <w:t>In the below illustration the two formats are separated in both frequency and time</w:t>
      </w:r>
      <w:r w:rsidR="00E77440">
        <w:rPr>
          <w:rFonts w:ascii="Times New Roman" w:hAnsi="Times New Roman" w:cs="Times New Roman"/>
        </w:rPr>
        <w:t xml:space="preserve"> as illustrated below. </w:t>
      </w:r>
    </w:p>
    <w:p w14:paraId="0325EE04" w14:textId="77777777" w:rsidR="001709C3" w:rsidRDefault="00E77440" w:rsidP="001709C3">
      <w:pPr>
        <w:keepNext/>
        <w:ind w:left="720"/>
      </w:pPr>
      <w:r>
        <w:rPr>
          <w:noProof/>
        </w:rPr>
        <w:drawing>
          <wp:inline distT="0" distB="0" distL="0" distR="0" wp14:anchorId="72ACC1A3" wp14:editId="7F4227B1">
            <wp:extent cx="5334000" cy="2186940"/>
            <wp:effectExtent l="0" t="0" r="0" b="3810"/>
            <wp:docPr id="16" name="Pictu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34000" cy="2186940"/>
                    </a:xfrm>
                    <a:prstGeom prst="rect">
                      <a:avLst/>
                    </a:prstGeom>
                  </pic:spPr>
                </pic:pic>
              </a:graphicData>
            </a:graphic>
          </wp:inline>
        </w:drawing>
      </w:r>
    </w:p>
    <w:p w14:paraId="72B0640A" w14:textId="29DD6DE7" w:rsidR="00E77440" w:rsidRDefault="001709C3" w:rsidP="001709C3">
      <w:pPr>
        <w:pStyle w:val="Caption"/>
        <w:jc w:val="center"/>
        <w:rPr>
          <w:rFonts w:ascii="Times New Roman" w:hAnsi="Times New Roman" w:cs="Times New Roman"/>
        </w:rPr>
      </w:pPr>
      <w:r>
        <w:t xml:space="preserve">Figure </w:t>
      </w:r>
      <w:fldSimple w:instr=" SEQ Figure \* ARABIC ">
        <w:r w:rsidR="00AD67B3">
          <w:rPr>
            <w:noProof/>
          </w:rPr>
          <w:t>7</w:t>
        </w:r>
      </w:fldSimple>
      <w:r w:rsidRPr="00330A01">
        <w:t>: Dual Format PRACH separated by both Time &amp; Frequency within a RACH Occasion</w:t>
      </w:r>
    </w:p>
    <w:p w14:paraId="03C3A099" w14:textId="62E0D8ED" w:rsidR="00673F97" w:rsidRDefault="004109A0" w:rsidP="00A92F8E">
      <w:pPr>
        <w:rPr>
          <w:rFonts w:ascii="Times New Roman" w:hAnsi="Times New Roman" w:cs="Times New Roman"/>
          <w:b/>
          <w:bCs/>
        </w:rPr>
      </w:pPr>
      <w:r>
        <w:rPr>
          <w:rFonts w:ascii="Times New Roman" w:hAnsi="Times New Roman" w:cs="Times New Roman"/>
          <w:b/>
          <w:bCs/>
        </w:rPr>
        <w:t xml:space="preserve">Proposal </w:t>
      </w:r>
      <w:r w:rsidR="003E4CA1">
        <w:rPr>
          <w:rFonts w:ascii="Times New Roman" w:hAnsi="Times New Roman" w:cs="Times New Roman"/>
          <w:b/>
          <w:bCs/>
        </w:rPr>
        <w:t>3</w:t>
      </w:r>
      <w:r>
        <w:rPr>
          <w:rFonts w:ascii="Times New Roman" w:hAnsi="Times New Roman" w:cs="Times New Roman"/>
          <w:b/>
          <w:bCs/>
        </w:rPr>
        <w:t xml:space="preserve">: </w:t>
      </w:r>
      <w:r w:rsidR="00B82E1A" w:rsidRPr="00254CF3">
        <w:rPr>
          <w:rFonts w:ascii="Times New Roman" w:hAnsi="Times New Roman" w:cs="Times New Roman"/>
          <w:b/>
          <w:bCs/>
        </w:rPr>
        <w:t>The</w:t>
      </w:r>
      <w:r w:rsidR="00673F97" w:rsidRPr="00254CF3">
        <w:rPr>
          <w:rFonts w:ascii="Times New Roman" w:hAnsi="Times New Roman" w:cs="Times New Roman"/>
          <w:b/>
          <w:bCs/>
        </w:rPr>
        <w:t xml:space="preserve"> proposed</w:t>
      </w:r>
      <w:r w:rsidR="00B82E1A" w:rsidRPr="00254CF3">
        <w:rPr>
          <w:rFonts w:ascii="Times New Roman" w:hAnsi="Times New Roman" w:cs="Times New Roman"/>
          <w:b/>
          <w:bCs/>
        </w:rPr>
        <w:t xml:space="preserve"> Dual Format PRACH </w:t>
      </w:r>
      <w:r w:rsidR="00673F97" w:rsidRPr="00254CF3">
        <w:rPr>
          <w:rFonts w:ascii="Times New Roman" w:hAnsi="Times New Roman" w:cs="Times New Roman"/>
          <w:b/>
          <w:bCs/>
        </w:rPr>
        <w:t xml:space="preserve">uses the existing formats as that of the legacy NR PRACH and can be configured </w:t>
      </w:r>
      <w:r w:rsidR="00EF120B">
        <w:rPr>
          <w:rFonts w:ascii="Times New Roman" w:hAnsi="Times New Roman" w:cs="Times New Roman"/>
          <w:b/>
          <w:bCs/>
        </w:rPr>
        <w:t xml:space="preserve">such that </w:t>
      </w:r>
      <w:r w:rsidR="00673F97" w:rsidRPr="00254CF3">
        <w:rPr>
          <w:rFonts w:ascii="Times New Roman" w:hAnsi="Times New Roman" w:cs="Times New Roman"/>
          <w:b/>
          <w:bCs/>
        </w:rPr>
        <w:t>two formats are separated in either time or frequency with minimal procedural changes to the existing Initial Access setup.</w:t>
      </w:r>
    </w:p>
    <w:p w14:paraId="5D89261B" w14:textId="484152DC" w:rsidR="006A1660" w:rsidRDefault="006A1660" w:rsidP="00A92F8E">
      <w:pPr>
        <w:rPr>
          <w:rFonts w:ascii="Times New Roman" w:hAnsi="Times New Roman" w:cs="Times New Roman"/>
          <w:b/>
          <w:bCs/>
        </w:rPr>
      </w:pPr>
      <w:r>
        <w:rPr>
          <w:rFonts w:ascii="Times New Roman" w:hAnsi="Times New Roman" w:cs="Times New Roman"/>
          <w:b/>
          <w:bCs/>
        </w:rPr>
        <w:t xml:space="preserve">Observation </w:t>
      </w:r>
      <w:r w:rsidR="005F5136">
        <w:rPr>
          <w:rFonts w:ascii="Times New Roman" w:hAnsi="Times New Roman" w:cs="Times New Roman"/>
          <w:b/>
          <w:bCs/>
        </w:rPr>
        <w:t>9</w:t>
      </w:r>
      <w:r>
        <w:rPr>
          <w:rFonts w:ascii="Times New Roman" w:hAnsi="Times New Roman" w:cs="Times New Roman"/>
          <w:b/>
          <w:bCs/>
        </w:rPr>
        <w:t xml:space="preserve">: </w:t>
      </w:r>
      <w:r w:rsidR="005F5136" w:rsidRPr="003A6B63">
        <w:rPr>
          <w:rFonts w:ascii="Times New Roman" w:hAnsi="Times New Roman" w:cs="Times New Roman"/>
          <w:b/>
          <w:bCs/>
        </w:rPr>
        <w:t>The RACH Occasion (RO) should be defined to accommodate the maximum differential delay relative to the beam-specific reference point</w:t>
      </w:r>
      <w:r w:rsidR="005F5136">
        <w:rPr>
          <w:rFonts w:ascii="Times New Roman" w:hAnsi="Times New Roman" w:cs="Times New Roman"/>
          <w:b/>
          <w:bCs/>
        </w:rPr>
        <w:t>.</w:t>
      </w:r>
      <w:r w:rsidR="00AF30F2">
        <w:rPr>
          <w:rFonts w:ascii="Times New Roman" w:hAnsi="Times New Roman" w:cs="Times New Roman"/>
          <w:b/>
          <w:bCs/>
        </w:rPr>
        <w:t xml:space="preserve"> The </w:t>
      </w:r>
      <w:r w:rsidR="00DD58E2">
        <w:rPr>
          <w:rFonts w:ascii="Times New Roman" w:hAnsi="Times New Roman" w:cs="Times New Roman"/>
          <w:b/>
          <w:bCs/>
        </w:rPr>
        <w:t xml:space="preserve">impact of increased </w:t>
      </w:r>
      <w:r w:rsidR="00DD58E2" w:rsidRPr="00FC3D48">
        <w:rPr>
          <w:rFonts w:ascii="Times New Roman" w:hAnsi="Times New Roman" w:cs="Times New Roman"/>
          <w:b/>
          <w:bCs/>
        </w:rPr>
        <w:t>resource</w:t>
      </w:r>
      <w:r w:rsidR="00DD58E2" w:rsidRPr="00FC3D48">
        <w:rPr>
          <w:rFonts w:ascii="Times New Roman" w:hAnsi="Times New Roman" w:cs="Times New Roman"/>
        </w:rPr>
        <w:t xml:space="preserve"> </w:t>
      </w:r>
      <w:r w:rsidR="00DD58E2" w:rsidRPr="00FC3D48">
        <w:rPr>
          <w:rFonts w:ascii="Times New Roman" w:hAnsi="Times New Roman" w:cs="Times New Roman"/>
          <w:b/>
          <w:bCs/>
        </w:rPr>
        <w:t>overhead</w:t>
      </w:r>
      <w:r w:rsidR="00AF30F2">
        <w:rPr>
          <w:rFonts w:ascii="Times New Roman" w:hAnsi="Times New Roman" w:cs="Times New Roman"/>
          <w:b/>
          <w:bCs/>
        </w:rPr>
        <w:t xml:space="preserve"> </w:t>
      </w:r>
      <w:r w:rsidR="00FC3D48">
        <w:rPr>
          <w:rFonts w:ascii="Times New Roman" w:hAnsi="Times New Roman" w:cs="Times New Roman"/>
          <w:b/>
          <w:bCs/>
        </w:rPr>
        <w:t xml:space="preserve">due to the extended RACH Occasion duration needs to be further studied. </w:t>
      </w:r>
    </w:p>
    <w:p w14:paraId="53EC1552" w14:textId="26351E25" w:rsidR="00B82E1A" w:rsidRDefault="004109A0" w:rsidP="00A92F8E">
      <w:pPr>
        <w:rPr>
          <w:rFonts w:ascii="Times New Roman" w:hAnsi="Times New Roman" w:cs="Times New Roman"/>
          <w:b/>
          <w:bCs/>
        </w:rPr>
      </w:pPr>
      <w:r>
        <w:rPr>
          <w:rFonts w:ascii="Times New Roman" w:hAnsi="Times New Roman" w:cs="Times New Roman"/>
          <w:b/>
          <w:bCs/>
        </w:rPr>
        <w:t xml:space="preserve">Proposal </w:t>
      </w:r>
      <w:r w:rsidR="003E4CA1">
        <w:rPr>
          <w:rFonts w:ascii="Times New Roman" w:hAnsi="Times New Roman" w:cs="Times New Roman"/>
          <w:b/>
          <w:bCs/>
        </w:rPr>
        <w:t>4</w:t>
      </w:r>
      <w:r>
        <w:rPr>
          <w:rFonts w:ascii="Times New Roman" w:hAnsi="Times New Roman" w:cs="Times New Roman"/>
          <w:b/>
          <w:bCs/>
        </w:rPr>
        <w:t xml:space="preserve">: </w:t>
      </w:r>
      <w:r w:rsidR="003A6B63" w:rsidRPr="003A6B63">
        <w:rPr>
          <w:rFonts w:ascii="Times New Roman" w:hAnsi="Times New Roman" w:cs="Times New Roman"/>
          <w:b/>
          <w:bCs/>
        </w:rPr>
        <w:t>The RACH Occasion (RO) should be defined to accommodate the maximum differential delay relative to the beam-specific reference point.</w:t>
      </w:r>
      <w:r w:rsidR="003A6B63" w:rsidRPr="003A6B63">
        <w:t xml:space="preserve"> </w:t>
      </w:r>
      <w:r w:rsidR="003A6B63" w:rsidRPr="003A6B63">
        <w:rPr>
          <w:rFonts w:ascii="Times New Roman" w:hAnsi="Times New Roman" w:cs="Times New Roman"/>
          <w:b/>
          <w:bCs/>
        </w:rPr>
        <w:t xml:space="preserve">Although the actual signal </w:t>
      </w:r>
      <w:r w:rsidR="003A6B63" w:rsidRPr="003A6B63">
        <w:rPr>
          <w:rFonts w:ascii="Times New Roman" w:hAnsi="Times New Roman" w:cs="Times New Roman"/>
          <w:b/>
          <w:bCs/>
        </w:rPr>
        <w:lastRenderedPageBreak/>
        <w:t>duration for each PRACH transmission is approximately 1 ms, the overall RO duration is determined by the maximum differential delay</w:t>
      </w:r>
      <w:r w:rsidR="00E77440">
        <w:rPr>
          <w:rFonts w:ascii="Times New Roman" w:hAnsi="Times New Roman" w:cs="Times New Roman"/>
          <w:b/>
          <w:bCs/>
        </w:rPr>
        <w:t>.</w:t>
      </w:r>
    </w:p>
    <w:p w14:paraId="34809251" w14:textId="77777777" w:rsidR="000C7046" w:rsidRDefault="0017758B" w:rsidP="000C7046">
      <w:pPr>
        <w:rPr>
          <w:rFonts w:ascii="Times New Roman" w:hAnsi="Times New Roman" w:cs="Times New Roman"/>
          <w:u w:val="single"/>
        </w:rPr>
      </w:pPr>
      <w:r w:rsidRPr="00E31270">
        <w:rPr>
          <w:rFonts w:ascii="Times New Roman" w:hAnsi="Times New Roman" w:cs="Times New Roman"/>
          <w:u w:val="single"/>
        </w:rPr>
        <w:t>Multi-Window Hypothesis based PRACH detector</w:t>
      </w:r>
    </w:p>
    <w:p w14:paraId="1FCC4D65" w14:textId="3DCE758E" w:rsidR="00053A98" w:rsidRPr="000C7046" w:rsidRDefault="0017758B" w:rsidP="000C7046">
      <w:pPr>
        <w:ind w:firstLine="360"/>
        <w:rPr>
          <w:rFonts w:ascii="Times New Roman" w:hAnsi="Times New Roman" w:cs="Times New Roman"/>
          <w:u w:val="single"/>
        </w:rPr>
      </w:pPr>
      <w:r w:rsidRPr="006401A4">
        <w:rPr>
          <w:rFonts w:ascii="Times New Roman" w:hAnsi="Times New Roman" w:cs="Times New Roman"/>
        </w:rPr>
        <w:t>This detection algorithm operates in two main stages using a multi-hypothesis approach, followed by a decision algorithm to determine the final Timing Advance (TA) from multiple hypotheses across both formats</w:t>
      </w:r>
      <w:r>
        <w:rPr>
          <w:rFonts w:ascii="Times New Roman" w:hAnsi="Times New Roman" w:cs="Times New Roman"/>
        </w:rPr>
        <w:t>.</w:t>
      </w:r>
    </w:p>
    <w:p w14:paraId="019A23C5" w14:textId="7BC1EEDC" w:rsidR="0017758B" w:rsidRDefault="0017758B" w:rsidP="00FC3D12">
      <w:pPr>
        <w:ind w:firstLine="360"/>
        <w:rPr>
          <w:rFonts w:ascii="Times New Roman" w:hAnsi="Times New Roman" w:cs="Times New Roman"/>
        </w:rPr>
      </w:pPr>
      <w:r w:rsidRPr="005A7299">
        <w:rPr>
          <w:rFonts w:ascii="Times New Roman" w:hAnsi="Times New Roman" w:cs="Times New Roman"/>
        </w:rPr>
        <w:t>Two types of hypothesis windows are defined based on the Dual-Format input configuration</w:t>
      </w:r>
      <w:r>
        <w:rPr>
          <w:rFonts w:ascii="Times New Roman" w:hAnsi="Times New Roman" w:cs="Times New Roman"/>
        </w:rPr>
        <w:t>,</w:t>
      </w:r>
      <w:r>
        <w:rPr>
          <w:rFonts w:ascii="Times New Roman" w:hAnsi="Times New Roman" w:cs="Times New Roman"/>
        </w:rPr>
        <w:br/>
        <w:t>a large window for detection of the Coarse TA using the Format1 of Dual Format and a short window for finer detection of TA using the Format2 of  Dual Format along with a  d</w:t>
      </w:r>
      <w:r w:rsidRPr="00A072B1">
        <w:rPr>
          <w:rFonts w:ascii="Times New Roman" w:hAnsi="Times New Roman" w:cs="Times New Roman"/>
        </w:rPr>
        <w:t>ecision Algorithm to Detect the Final TA from Multiple-Hypothesis</w:t>
      </w:r>
      <w:r w:rsidR="00764C21">
        <w:rPr>
          <w:rFonts w:ascii="Times New Roman" w:hAnsi="Times New Roman" w:cs="Times New Roman"/>
        </w:rPr>
        <w:t>.</w:t>
      </w:r>
    </w:p>
    <w:p w14:paraId="3560EC76" w14:textId="2ED23BE3" w:rsidR="00053A98" w:rsidRDefault="00836BC7" w:rsidP="00FC3D12">
      <w:pPr>
        <w:ind w:firstLine="360"/>
        <w:rPr>
          <w:rFonts w:ascii="Times New Roman" w:hAnsi="Times New Roman" w:cs="Times New Roman"/>
        </w:rPr>
      </w:pPr>
      <w:r w:rsidRPr="00836BC7">
        <w:rPr>
          <w:rFonts w:ascii="Times New Roman" w:hAnsi="Times New Roman" w:cs="Times New Roman"/>
        </w:rPr>
        <w:t>The proposed scheme introduces minimal additional complexity at the UE side, primarily limited to enhancements in the RRC mechanisms to support Dual Format PRACH transmission. However, on the gNB receiver side, the complexity increases due to the broader range of delay variations. This necessitates finer-granularity timing estimation, which is achieved through a multi-window hypothesis detection mechanism, thereby increasing receiver processing requirements</w:t>
      </w:r>
      <w:r>
        <w:rPr>
          <w:rFonts w:ascii="Times New Roman" w:hAnsi="Times New Roman" w:cs="Times New Roman"/>
        </w:rPr>
        <w:t xml:space="preserve"> and complexity.</w:t>
      </w:r>
    </w:p>
    <w:p w14:paraId="2B9C13F9" w14:textId="13A4A30F" w:rsidR="00BF66D4" w:rsidRPr="00AB7D1E" w:rsidRDefault="00990727" w:rsidP="00990727">
      <w:pPr>
        <w:rPr>
          <w:rFonts w:ascii="Times New Roman" w:hAnsi="Times New Roman" w:cs="Times New Roman"/>
          <w:b/>
          <w:bCs/>
        </w:rPr>
      </w:pPr>
      <w:r w:rsidRPr="00AB7D1E">
        <w:rPr>
          <w:rFonts w:ascii="Times New Roman" w:hAnsi="Times New Roman" w:cs="Times New Roman"/>
          <w:b/>
          <w:bCs/>
        </w:rPr>
        <w:t xml:space="preserve">Observation </w:t>
      </w:r>
      <w:r w:rsidR="000C5D55">
        <w:rPr>
          <w:rFonts w:ascii="Times New Roman" w:hAnsi="Times New Roman" w:cs="Times New Roman"/>
          <w:b/>
          <w:bCs/>
        </w:rPr>
        <w:t xml:space="preserve">10 </w:t>
      </w:r>
      <w:r w:rsidRPr="00AB7D1E">
        <w:rPr>
          <w:rFonts w:ascii="Times New Roman" w:hAnsi="Times New Roman" w:cs="Times New Roman"/>
          <w:b/>
          <w:bCs/>
        </w:rPr>
        <w:t xml:space="preserve">: </w:t>
      </w:r>
      <w:r w:rsidR="00B02CB6" w:rsidRPr="00AB7D1E">
        <w:rPr>
          <w:rFonts w:ascii="Times New Roman" w:hAnsi="Times New Roman" w:cs="Times New Roman"/>
          <w:b/>
          <w:bCs/>
        </w:rPr>
        <w:t>The proposed scheme introduces minimal additional complexity at the UE side</w:t>
      </w:r>
      <w:r w:rsidR="008E4328" w:rsidRPr="00AB7D1E">
        <w:rPr>
          <w:rFonts w:ascii="Times New Roman" w:hAnsi="Times New Roman" w:cs="Times New Roman"/>
          <w:b/>
          <w:bCs/>
        </w:rPr>
        <w:t xml:space="preserve"> but increases the complexity</w:t>
      </w:r>
      <w:r w:rsidR="00F84D29">
        <w:rPr>
          <w:rFonts w:ascii="Times New Roman" w:hAnsi="Times New Roman" w:cs="Times New Roman"/>
          <w:b/>
          <w:bCs/>
        </w:rPr>
        <w:t xml:space="preserve"> </w:t>
      </w:r>
      <w:r w:rsidR="008E4328" w:rsidRPr="00AB7D1E">
        <w:rPr>
          <w:rFonts w:ascii="Times New Roman" w:hAnsi="Times New Roman" w:cs="Times New Roman"/>
          <w:b/>
          <w:bCs/>
        </w:rPr>
        <w:t>due to the</w:t>
      </w:r>
      <w:r w:rsidR="00F84D29">
        <w:rPr>
          <w:rFonts w:ascii="Times New Roman" w:hAnsi="Times New Roman" w:cs="Times New Roman"/>
          <w:b/>
          <w:bCs/>
        </w:rPr>
        <w:t xml:space="preserve"> </w:t>
      </w:r>
      <w:r w:rsidR="00F84D29" w:rsidRPr="00F84D29">
        <w:rPr>
          <w:rFonts w:ascii="Times New Roman" w:hAnsi="Times New Roman" w:cs="Times New Roman"/>
          <w:b/>
          <w:bCs/>
        </w:rPr>
        <w:t>multi-window hypothesis detection mechanism</w:t>
      </w:r>
      <w:r w:rsidR="00F84D29">
        <w:rPr>
          <w:rFonts w:ascii="Times New Roman" w:hAnsi="Times New Roman" w:cs="Times New Roman"/>
          <w:b/>
          <w:bCs/>
        </w:rPr>
        <w:t xml:space="preserve"> used to support the </w:t>
      </w:r>
      <w:r w:rsidR="008E4328" w:rsidRPr="00AB7D1E">
        <w:rPr>
          <w:rFonts w:ascii="Times New Roman" w:hAnsi="Times New Roman" w:cs="Times New Roman"/>
          <w:b/>
          <w:bCs/>
        </w:rPr>
        <w:t xml:space="preserve"> broader range of delay variations in NTN scenarios without GNSS</w:t>
      </w:r>
      <w:r w:rsidR="00AB7D1E" w:rsidRPr="00AB7D1E">
        <w:rPr>
          <w:rFonts w:ascii="Times New Roman" w:hAnsi="Times New Roman" w:cs="Times New Roman"/>
          <w:b/>
          <w:bCs/>
        </w:rPr>
        <w:t xml:space="preserve"> </w:t>
      </w:r>
      <w:r w:rsidR="000A1751" w:rsidRPr="00AB7D1E">
        <w:rPr>
          <w:rFonts w:ascii="Times New Roman" w:hAnsi="Times New Roman" w:cs="Times New Roman"/>
          <w:b/>
          <w:bCs/>
        </w:rPr>
        <w:t>availability</w:t>
      </w:r>
      <w:r w:rsidR="00C0615A">
        <w:rPr>
          <w:rFonts w:ascii="Times New Roman" w:hAnsi="Times New Roman" w:cs="Times New Roman"/>
          <w:b/>
          <w:bCs/>
        </w:rPr>
        <w:t>. The impact of increase in complexity on the Initial access latency should be further studied.</w:t>
      </w:r>
    </w:p>
    <w:p w14:paraId="1B26A51A" w14:textId="24C5A712" w:rsidR="00764C21" w:rsidRDefault="00764C21" w:rsidP="00FC3D12">
      <w:pPr>
        <w:ind w:firstLine="360"/>
        <w:rPr>
          <w:rFonts w:ascii="Times New Roman" w:hAnsi="Times New Roman" w:cs="Times New Roman"/>
        </w:rPr>
      </w:pPr>
    </w:p>
    <w:p w14:paraId="21D33AFA" w14:textId="77777777" w:rsidR="00673F97" w:rsidRDefault="00B82E1A" w:rsidP="00A92F8E">
      <w:pPr>
        <w:pStyle w:val="Heading3"/>
        <w:numPr>
          <w:ilvl w:val="2"/>
          <w:numId w:val="5"/>
        </w:numPr>
        <w:ind w:left="360"/>
        <w:rPr>
          <w:rFonts w:ascii="Times New Roman" w:hAnsi="Times New Roman" w:cs="Times New Roman"/>
          <w:b/>
          <w:bCs/>
          <w:color w:val="000000" w:themeColor="text1"/>
        </w:rPr>
      </w:pPr>
      <w:r w:rsidRPr="00B82E1A">
        <w:rPr>
          <w:rFonts w:ascii="Times New Roman" w:hAnsi="Times New Roman" w:cs="Times New Roman"/>
          <w:b/>
          <w:bCs/>
          <w:color w:val="000000" w:themeColor="text1"/>
        </w:rPr>
        <w:t>Configuration of Dual Format PRACH</w:t>
      </w:r>
    </w:p>
    <w:p w14:paraId="24C90AC0" w14:textId="2534A1B0" w:rsidR="00585FF6" w:rsidRDefault="004577D0" w:rsidP="00A92F8E">
      <w:r>
        <w:rPr>
          <w:rFonts w:ascii="Times New Roman" w:hAnsi="Times New Roman" w:cs="Times New Roman"/>
        </w:rPr>
        <w:t xml:space="preserve"> </w:t>
      </w:r>
      <w:r>
        <w:rPr>
          <w:rFonts w:ascii="Times New Roman" w:hAnsi="Times New Roman" w:cs="Times New Roman"/>
        </w:rPr>
        <w:tab/>
      </w:r>
      <w:r w:rsidR="00A04C7F" w:rsidRPr="00613002">
        <w:rPr>
          <w:rFonts w:ascii="Times New Roman" w:hAnsi="Times New Roman" w:cs="Times New Roman"/>
        </w:rPr>
        <w:t>The Release 16 Study Item defined in 3GPP T</w:t>
      </w:r>
      <w:r w:rsidR="00C80B74">
        <w:rPr>
          <w:rFonts w:ascii="Times New Roman" w:hAnsi="Times New Roman" w:cs="Times New Roman"/>
        </w:rPr>
        <w:t>R</w:t>
      </w:r>
      <w:r w:rsidR="00A04C7F" w:rsidRPr="00613002">
        <w:rPr>
          <w:rFonts w:ascii="Times New Roman" w:hAnsi="Times New Roman" w:cs="Times New Roman"/>
        </w:rPr>
        <w:t xml:space="preserve"> 38.821 adopted legacy NR PRACH operations from Release 15, relying on GNSS-based delay and Doppler pre-compensation for NR-NTN initial access. However, under GNSS-resilient operation, where UE location information is unavailable, this approach is no longer viable and  </w:t>
      </w:r>
      <w:r w:rsidR="00576B12" w:rsidRPr="00613002">
        <w:rPr>
          <w:rFonts w:ascii="Times New Roman" w:hAnsi="Times New Roman" w:cs="Times New Roman"/>
        </w:rPr>
        <w:t>t</w:t>
      </w:r>
      <w:r w:rsidR="00A04C7F" w:rsidRPr="00613002">
        <w:rPr>
          <w:rFonts w:ascii="Times New Roman" w:hAnsi="Times New Roman" w:cs="Times New Roman"/>
        </w:rPr>
        <w:t>o address this, we propose the use of a dual-format PRACH configuration, as described in the preceding section</w:t>
      </w:r>
      <w:r w:rsidR="005951F2">
        <w:t>.</w:t>
      </w:r>
    </w:p>
    <w:p w14:paraId="5A7F6F3E" w14:textId="2A29A7A3" w:rsidR="00682A29" w:rsidRDefault="00026B37" w:rsidP="00A92F8E">
      <w:pPr>
        <w:rPr>
          <w:rFonts w:ascii="Times New Roman" w:hAnsi="Times New Roman" w:cs="Times New Roman"/>
          <w:u w:val="single"/>
        </w:rPr>
      </w:pPr>
      <w:r>
        <w:rPr>
          <w:rFonts w:ascii="Times New Roman" w:hAnsi="Times New Roman" w:cs="Times New Roman"/>
          <w:b/>
          <w:bCs/>
        </w:rPr>
        <w:t xml:space="preserve">Proposal </w:t>
      </w:r>
      <w:r w:rsidR="00D85834">
        <w:rPr>
          <w:rFonts w:ascii="Times New Roman" w:hAnsi="Times New Roman" w:cs="Times New Roman"/>
          <w:b/>
          <w:bCs/>
        </w:rPr>
        <w:t>5</w:t>
      </w:r>
      <w:r>
        <w:rPr>
          <w:rFonts w:ascii="Times New Roman" w:hAnsi="Times New Roman" w:cs="Times New Roman"/>
          <w:b/>
          <w:bCs/>
        </w:rPr>
        <w:t xml:space="preserve">: </w:t>
      </w:r>
      <w:r w:rsidR="00585FF6" w:rsidRPr="00613002">
        <w:rPr>
          <w:rFonts w:ascii="Times New Roman" w:hAnsi="Times New Roman" w:cs="Times New Roman"/>
          <w:b/>
          <w:bCs/>
        </w:rPr>
        <w:t>The Dual Format PRACH</w:t>
      </w:r>
      <w:r w:rsidR="00013228" w:rsidRPr="00613002">
        <w:rPr>
          <w:rFonts w:ascii="Times New Roman" w:hAnsi="Times New Roman" w:cs="Times New Roman"/>
          <w:b/>
          <w:bCs/>
        </w:rPr>
        <w:t xml:space="preserve"> </w:t>
      </w:r>
      <w:r w:rsidR="001061BD" w:rsidRPr="00613002">
        <w:rPr>
          <w:rFonts w:ascii="Times New Roman" w:hAnsi="Times New Roman" w:cs="Times New Roman"/>
          <w:b/>
          <w:bCs/>
        </w:rPr>
        <w:t xml:space="preserve">operation is carried out only when GNSS is unavailable and when GNSS availability is </w:t>
      </w:r>
      <w:r w:rsidR="0027297A" w:rsidRPr="00613002">
        <w:rPr>
          <w:rFonts w:ascii="Times New Roman" w:hAnsi="Times New Roman" w:cs="Times New Roman"/>
          <w:b/>
          <w:bCs/>
        </w:rPr>
        <w:t>there at UE, we use the legacy NR PRACH operations from Release 15, relying on GNSS-based delay and Doppler pre-compensation for NR-NTN initial access</w:t>
      </w:r>
      <w:r w:rsidR="000414B9" w:rsidRPr="00613002">
        <w:rPr>
          <w:rFonts w:ascii="Times New Roman" w:hAnsi="Times New Roman" w:cs="Times New Roman"/>
        </w:rPr>
        <w:t>.</w:t>
      </w:r>
      <w:r w:rsidR="0027297A" w:rsidRPr="00613002">
        <w:rPr>
          <w:rFonts w:ascii="Times New Roman" w:hAnsi="Times New Roman" w:cs="Times New Roman"/>
        </w:rPr>
        <w:t xml:space="preserve"> </w:t>
      </w:r>
      <w:r w:rsidR="00585FF6" w:rsidRPr="00613002">
        <w:rPr>
          <w:rFonts w:ascii="Times New Roman" w:hAnsi="Times New Roman" w:cs="Times New Roman"/>
        </w:rPr>
        <w:t xml:space="preserve"> </w:t>
      </w:r>
      <w:r w:rsidR="004A3894" w:rsidRPr="00613002">
        <w:rPr>
          <w:rFonts w:ascii="Times New Roman" w:hAnsi="Times New Roman" w:cs="Times New Roman"/>
        </w:rPr>
        <w:br/>
      </w:r>
      <w:r w:rsidR="000526AF" w:rsidRPr="005F0710">
        <w:rPr>
          <w:rFonts w:ascii="Times New Roman" w:hAnsi="Times New Roman" w:cs="Times New Roman"/>
          <w:u w:val="single"/>
        </w:rPr>
        <w:t>Configuration Changes required to support Dual Format PRACH</w:t>
      </w:r>
    </w:p>
    <w:p w14:paraId="38656A7C" w14:textId="446C7A92" w:rsidR="001F7727" w:rsidRDefault="001F7727" w:rsidP="004577D0">
      <w:pPr>
        <w:ind w:firstLine="720"/>
        <w:rPr>
          <w:rFonts w:ascii="Times New Roman" w:hAnsi="Times New Roman" w:cs="Times New Roman"/>
        </w:rPr>
      </w:pPr>
      <w:r w:rsidRPr="001F7727">
        <w:rPr>
          <w:rFonts w:ascii="Times New Roman" w:hAnsi="Times New Roman" w:cs="Times New Roman"/>
        </w:rPr>
        <w:t xml:space="preserve">Support for Dual-PRACH formats in NTN is enabled through dedicated RRC </w:t>
      </w:r>
      <w:r w:rsidR="00C65A6E" w:rsidRPr="001F7727">
        <w:rPr>
          <w:rFonts w:ascii="Times New Roman" w:hAnsi="Times New Roman" w:cs="Times New Roman"/>
        </w:rPr>
        <w:t>signalling</w:t>
      </w:r>
      <w:r w:rsidRPr="001F7727">
        <w:rPr>
          <w:rFonts w:ascii="Times New Roman" w:hAnsi="Times New Roman" w:cs="Times New Roman"/>
        </w:rPr>
        <w:t>, allowing configuration of two distinct PRACH formats. This may be achieved by defining two separate prach-ConfigurationIndex NR Rel-15 Random Access Configuration Table</w:t>
      </w:r>
      <w:r w:rsidR="003A4D97">
        <w:rPr>
          <w:rFonts w:ascii="Times New Roman" w:hAnsi="Times New Roman" w:cs="Times New Roman"/>
        </w:rPr>
        <w:t>(</w:t>
      </w:r>
      <w:r w:rsidR="001F22FE">
        <w:rPr>
          <w:rFonts w:ascii="Times New Roman" w:hAnsi="Times New Roman" w:cs="Times New Roman"/>
        </w:rPr>
        <w:t>6.3.3.2-2</w:t>
      </w:r>
      <w:r w:rsidR="002C418F">
        <w:rPr>
          <w:rFonts w:ascii="Times New Roman" w:hAnsi="Times New Roman" w:cs="Times New Roman"/>
        </w:rPr>
        <w:t xml:space="preserve"> , 38.211)</w:t>
      </w:r>
      <w:r w:rsidR="00C9432D">
        <w:rPr>
          <w:rFonts w:ascii="Times New Roman" w:hAnsi="Times New Roman" w:cs="Times New Roman"/>
        </w:rPr>
        <w:t>[3]</w:t>
      </w:r>
      <w:r w:rsidRPr="001F7727">
        <w:rPr>
          <w:rFonts w:ascii="Times New Roman" w:hAnsi="Times New Roman" w:cs="Times New Roman"/>
        </w:rPr>
        <w:t>, or alternatively, by utilizing a single prach-ConfigurationIndex associated with an NTN-specific configuration table supporting dual-format definitions. In both cases, associated parameters including Zero Correlation Zone (ZCZ) configuration, frequency offset, and root sequence index shall be explicitly configured to ensure proper separation and orthogonality of PRACH transmissions.</w:t>
      </w:r>
    </w:p>
    <w:p w14:paraId="795E868C" w14:textId="4E8A3940" w:rsidR="00DC2FEE" w:rsidRPr="00A66B71" w:rsidRDefault="0085545D" w:rsidP="00AA092E">
      <w:pPr>
        <w:rPr>
          <w:rFonts w:ascii="Times New Roman" w:hAnsi="Times New Roman" w:cs="Times New Roman"/>
          <w:b/>
          <w:bCs/>
        </w:rPr>
      </w:pPr>
      <w:r w:rsidRPr="00A66B71">
        <w:rPr>
          <w:rFonts w:ascii="Times New Roman" w:hAnsi="Times New Roman" w:cs="Times New Roman"/>
          <w:b/>
          <w:bCs/>
        </w:rPr>
        <w:t>Proposal</w:t>
      </w:r>
      <w:r w:rsidR="002D69BF">
        <w:rPr>
          <w:rFonts w:ascii="Times New Roman" w:hAnsi="Times New Roman" w:cs="Times New Roman"/>
          <w:b/>
          <w:bCs/>
        </w:rPr>
        <w:t xml:space="preserve"> </w:t>
      </w:r>
      <w:r w:rsidR="00EC70DF">
        <w:rPr>
          <w:rFonts w:ascii="Times New Roman" w:hAnsi="Times New Roman" w:cs="Times New Roman"/>
          <w:b/>
          <w:bCs/>
        </w:rPr>
        <w:t>6</w:t>
      </w:r>
      <w:r w:rsidRPr="00A66B71">
        <w:rPr>
          <w:rFonts w:ascii="Times New Roman" w:hAnsi="Times New Roman" w:cs="Times New Roman"/>
          <w:b/>
          <w:bCs/>
        </w:rPr>
        <w:t xml:space="preserve">: </w:t>
      </w:r>
      <w:r w:rsidR="00DC2FEE" w:rsidRPr="00A66B71">
        <w:rPr>
          <w:rFonts w:ascii="Times New Roman" w:hAnsi="Times New Roman" w:cs="Times New Roman"/>
          <w:b/>
          <w:bCs/>
        </w:rPr>
        <w:t>FFS</w:t>
      </w:r>
      <w:r w:rsidRPr="00A66B71">
        <w:rPr>
          <w:rFonts w:ascii="Times New Roman" w:hAnsi="Times New Roman" w:cs="Times New Roman"/>
          <w:b/>
          <w:bCs/>
        </w:rPr>
        <w:t xml:space="preserve"> on </w:t>
      </w:r>
      <w:r w:rsidR="00926B39">
        <w:rPr>
          <w:rFonts w:ascii="Times New Roman" w:hAnsi="Times New Roman" w:cs="Times New Roman"/>
          <w:b/>
          <w:bCs/>
        </w:rPr>
        <w:t>the method by which</w:t>
      </w:r>
      <w:r w:rsidRPr="00A66B71">
        <w:rPr>
          <w:rFonts w:ascii="Times New Roman" w:hAnsi="Times New Roman" w:cs="Times New Roman"/>
          <w:b/>
          <w:bCs/>
        </w:rPr>
        <w:t xml:space="preserve"> the dual format PRACH can be configured </w:t>
      </w:r>
      <w:r w:rsidR="00A66B71" w:rsidRPr="00A66B71">
        <w:rPr>
          <w:rFonts w:ascii="Times New Roman" w:hAnsi="Times New Roman" w:cs="Times New Roman"/>
          <w:b/>
          <w:bCs/>
        </w:rPr>
        <w:t xml:space="preserve">via RRC Signalling </w:t>
      </w:r>
      <w:r w:rsidR="002C7AD3">
        <w:rPr>
          <w:rFonts w:ascii="Times New Roman" w:hAnsi="Times New Roman" w:cs="Times New Roman"/>
          <w:b/>
          <w:bCs/>
        </w:rPr>
        <w:t>for selecting the PRACH Configuration</w:t>
      </w:r>
      <w:r w:rsidR="0027679A">
        <w:rPr>
          <w:rFonts w:ascii="Times New Roman" w:hAnsi="Times New Roman" w:cs="Times New Roman"/>
          <w:b/>
          <w:bCs/>
        </w:rPr>
        <w:t xml:space="preserve"> Index and other parameters </w:t>
      </w:r>
      <w:r w:rsidR="00551DB7" w:rsidRPr="00551DB7">
        <w:rPr>
          <w:rFonts w:ascii="Times New Roman" w:hAnsi="Times New Roman" w:cs="Times New Roman"/>
          <w:b/>
          <w:bCs/>
        </w:rPr>
        <w:t>including Zero Correlation Zone (ZCZ) configuration, frequency offset, and root sequence index</w:t>
      </w:r>
      <w:r w:rsidR="00551DB7">
        <w:rPr>
          <w:rFonts w:ascii="Times New Roman" w:hAnsi="Times New Roman" w:cs="Times New Roman"/>
          <w:b/>
          <w:bCs/>
        </w:rPr>
        <w:t xml:space="preserve"> </w:t>
      </w:r>
      <w:r w:rsidR="002C7AD3">
        <w:rPr>
          <w:rFonts w:ascii="Times New Roman" w:hAnsi="Times New Roman" w:cs="Times New Roman"/>
          <w:b/>
          <w:bCs/>
        </w:rPr>
        <w:t xml:space="preserve"> </w:t>
      </w:r>
    </w:p>
    <w:p w14:paraId="3AC08F76" w14:textId="319B930F" w:rsidR="00D938CE" w:rsidRPr="005F0710" w:rsidRDefault="00D938CE" w:rsidP="004577D0">
      <w:pPr>
        <w:ind w:firstLine="720"/>
        <w:rPr>
          <w:rFonts w:ascii="Times New Roman" w:hAnsi="Times New Roman" w:cs="Times New Roman"/>
        </w:rPr>
      </w:pPr>
      <w:r w:rsidRPr="005F0710">
        <w:rPr>
          <w:rFonts w:ascii="Times New Roman" w:hAnsi="Times New Roman" w:cs="Times New Roman"/>
        </w:rPr>
        <w:t xml:space="preserve">We propose two methods for selecting the PRACH </w:t>
      </w:r>
      <w:r w:rsidR="000C5693" w:rsidRPr="005F0710">
        <w:rPr>
          <w:rFonts w:ascii="Times New Roman" w:hAnsi="Times New Roman" w:cs="Times New Roman"/>
        </w:rPr>
        <w:t xml:space="preserve">Configuration </w:t>
      </w:r>
      <w:r w:rsidRPr="005F0710">
        <w:rPr>
          <w:rFonts w:ascii="Times New Roman" w:hAnsi="Times New Roman" w:cs="Times New Roman"/>
        </w:rPr>
        <w:t>depending upon the GNSS availability.</w:t>
      </w:r>
    </w:p>
    <w:p w14:paraId="7B71738C" w14:textId="3AE4691B" w:rsidR="004A3894" w:rsidRPr="005F0710" w:rsidRDefault="00D938CE" w:rsidP="00AA092E">
      <w:pPr>
        <w:ind w:left="720"/>
        <w:rPr>
          <w:rFonts w:ascii="Times New Roman" w:hAnsi="Times New Roman" w:cs="Times New Roman"/>
        </w:rPr>
      </w:pPr>
      <w:r w:rsidRPr="005F0710">
        <w:rPr>
          <w:rFonts w:ascii="Times New Roman" w:hAnsi="Times New Roman" w:cs="Times New Roman"/>
        </w:rPr>
        <w:t>Option 1 :</w:t>
      </w:r>
      <w:r w:rsidRPr="00216522">
        <w:rPr>
          <w:rFonts w:ascii="Times New Roman" w:hAnsi="Times New Roman" w:cs="Times New Roman"/>
          <w:b/>
          <w:bCs/>
        </w:rPr>
        <w:t xml:space="preserve"> </w:t>
      </w:r>
      <w:r w:rsidRPr="000A44D3">
        <w:rPr>
          <w:rFonts w:ascii="Times New Roman" w:hAnsi="Times New Roman" w:cs="Times New Roman"/>
        </w:rPr>
        <w:t>GNSS available/unavailable information not known to the network</w:t>
      </w:r>
    </w:p>
    <w:p w14:paraId="0EE3579D" w14:textId="41069506" w:rsidR="004A3894" w:rsidRDefault="004A3894" w:rsidP="00F953C1"/>
    <w:p w14:paraId="7159367A" w14:textId="77777777" w:rsidR="00AD67B3" w:rsidRDefault="5171A4AA" w:rsidP="00AD67B3">
      <w:pPr>
        <w:keepNext/>
      </w:pPr>
      <w:r w:rsidRPr="4C36343D">
        <w:rPr>
          <w:rFonts w:ascii="Times New Roman" w:hAnsi="Times New Roman" w:cs="Times New Roman"/>
        </w:rPr>
        <w:t xml:space="preserve"> </w:t>
      </w:r>
      <w:r w:rsidR="7FE4DEE6">
        <w:rPr>
          <w:noProof/>
        </w:rPr>
        <w:drawing>
          <wp:inline distT="0" distB="0" distL="0" distR="0" wp14:anchorId="18E6F5F3" wp14:editId="182F2518">
            <wp:extent cx="5623560" cy="3100248"/>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grayscl/>
                    </a:blip>
                    <a:srcRect/>
                    <a:stretch>
                      <a:fillRect/>
                    </a:stretch>
                  </pic:blipFill>
                  <pic:spPr>
                    <a:xfrm>
                      <a:off x="0" y="0"/>
                      <a:ext cx="5639741" cy="3109169"/>
                    </a:xfrm>
                    <a:prstGeom prst="rect">
                      <a:avLst/>
                    </a:prstGeom>
                  </pic:spPr>
                </pic:pic>
              </a:graphicData>
            </a:graphic>
          </wp:inline>
        </w:drawing>
      </w:r>
    </w:p>
    <w:p w14:paraId="068BCFAC" w14:textId="740EDDAC" w:rsidR="00AD67B3" w:rsidRDefault="00AD67B3" w:rsidP="00AD67B3">
      <w:pPr>
        <w:pStyle w:val="Caption"/>
        <w:jc w:val="center"/>
      </w:pPr>
      <w:r>
        <w:t xml:space="preserve">Figure </w:t>
      </w:r>
      <w:fldSimple w:instr=" SEQ Figure \* ARABIC ">
        <w:r>
          <w:rPr>
            <w:noProof/>
          </w:rPr>
          <w:t>8</w:t>
        </w:r>
      </w:fldSimple>
      <w:r>
        <w:t>:</w:t>
      </w:r>
      <w:r w:rsidRPr="00413486">
        <w:t>Flow Diagram of PRACH Configuration determination by UE</w:t>
      </w:r>
    </w:p>
    <w:p w14:paraId="2ECFFF5D" w14:textId="489D287A" w:rsidR="00E10ACE" w:rsidRDefault="00E10ACE" w:rsidP="004577D0">
      <w:pPr>
        <w:rPr>
          <w:rFonts w:ascii="Times New Roman" w:hAnsi="Times New Roman" w:cs="Times New Roman"/>
        </w:rPr>
      </w:pPr>
    </w:p>
    <w:p w14:paraId="1A7116C9" w14:textId="3A216943" w:rsidR="004A3894" w:rsidRDefault="004A3894" w:rsidP="004577D0">
      <w:pPr>
        <w:rPr>
          <w:rFonts w:ascii="Times New Roman" w:hAnsi="Times New Roman" w:cs="Times New Roman"/>
        </w:rPr>
      </w:pPr>
      <w:r>
        <w:rPr>
          <w:rFonts w:ascii="Times New Roman" w:hAnsi="Times New Roman" w:cs="Times New Roman"/>
        </w:rPr>
        <w:t xml:space="preserve">Upon receiving the RRC message, the UE determines PRACH occasions and resources based on the following conditions: </w:t>
      </w:r>
    </w:p>
    <w:p w14:paraId="7F83D42A" w14:textId="621DDF30" w:rsidR="004A3894" w:rsidRDefault="004A3894" w:rsidP="00C83614">
      <w:pPr>
        <w:pStyle w:val="ListParagraph"/>
        <w:numPr>
          <w:ilvl w:val="0"/>
          <w:numId w:val="7"/>
        </w:numPr>
        <w:spacing w:line="256" w:lineRule="auto"/>
        <w:ind w:left="1080"/>
        <w:rPr>
          <w:rFonts w:ascii="Times New Roman" w:hAnsi="Times New Roman" w:cs="Times New Roman"/>
        </w:rPr>
      </w:pPr>
      <w:r>
        <w:rPr>
          <w:rFonts w:ascii="Times New Roman" w:hAnsi="Times New Roman" w:cs="Times New Roman"/>
        </w:rPr>
        <w:t xml:space="preserve">If </w:t>
      </w:r>
      <w:r w:rsidRPr="004A3894">
        <w:rPr>
          <w:rFonts w:ascii="Times New Roman" w:hAnsi="Times New Roman" w:cs="Times New Roman"/>
        </w:rPr>
        <w:t>Dual format based PRACH</w:t>
      </w:r>
      <w:r>
        <w:rPr>
          <w:rFonts w:ascii="Times New Roman" w:hAnsi="Times New Roman" w:cs="Times New Roman"/>
          <w:b/>
          <w:bCs/>
        </w:rPr>
        <w:t xml:space="preserve"> </w:t>
      </w:r>
      <w:r>
        <w:rPr>
          <w:rFonts w:ascii="Times New Roman" w:hAnsi="Times New Roman" w:cs="Times New Roman"/>
        </w:rPr>
        <w:t>is not configured, the UE uses the legacy   configuration tables as defined in Table 6.3.3.2-2 from 38.211</w:t>
      </w:r>
      <w:r w:rsidR="00C51837">
        <w:rPr>
          <w:rFonts w:ascii="Times New Roman" w:hAnsi="Times New Roman" w:cs="Times New Roman"/>
        </w:rPr>
        <w:t>[4]</w:t>
      </w:r>
    </w:p>
    <w:p w14:paraId="7F6F4378" w14:textId="1512B19E" w:rsidR="004A3894" w:rsidRDefault="004A3894" w:rsidP="00C83614">
      <w:pPr>
        <w:pStyle w:val="ListParagraph"/>
        <w:numPr>
          <w:ilvl w:val="0"/>
          <w:numId w:val="7"/>
        </w:numPr>
        <w:spacing w:line="256" w:lineRule="auto"/>
        <w:ind w:left="1080"/>
        <w:rPr>
          <w:rFonts w:ascii="Times New Roman" w:hAnsi="Times New Roman" w:cs="Times New Roman"/>
        </w:rPr>
      </w:pPr>
      <w:r>
        <w:rPr>
          <w:rFonts w:ascii="Times New Roman" w:hAnsi="Times New Roman" w:cs="Times New Roman"/>
        </w:rPr>
        <w:t>If</w:t>
      </w:r>
      <w:r>
        <w:rPr>
          <w:rFonts w:ascii="Times New Roman" w:hAnsi="Times New Roman" w:cs="Times New Roman"/>
          <w:b/>
          <w:bCs/>
        </w:rPr>
        <w:t xml:space="preserve">  </w:t>
      </w:r>
      <w:r w:rsidRPr="004A3894">
        <w:rPr>
          <w:rFonts w:ascii="Times New Roman" w:hAnsi="Times New Roman" w:cs="Times New Roman"/>
        </w:rPr>
        <w:t>Dual format based PRACH</w:t>
      </w:r>
      <w:r>
        <w:rPr>
          <w:rFonts w:ascii="Times New Roman" w:hAnsi="Times New Roman" w:cs="Times New Roman"/>
          <w:b/>
          <w:bCs/>
        </w:rPr>
        <w:t xml:space="preserve"> </w:t>
      </w:r>
      <w:r>
        <w:rPr>
          <w:rFonts w:ascii="Times New Roman" w:hAnsi="Times New Roman" w:cs="Times New Roman"/>
        </w:rPr>
        <w:t>is configured, and GNSS is available, the UE continues to use the legacy NR configuration tables (Table 6.3.3.2-2 from 38.211</w:t>
      </w:r>
      <w:r w:rsidR="000A44D3">
        <w:rPr>
          <w:rFonts w:ascii="Times New Roman" w:hAnsi="Times New Roman" w:cs="Times New Roman"/>
        </w:rPr>
        <w:t>[4]</w:t>
      </w:r>
      <w:r>
        <w:rPr>
          <w:rFonts w:ascii="Times New Roman" w:hAnsi="Times New Roman" w:cs="Times New Roman"/>
        </w:rPr>
        <w:t>) for determining PRACH occasions and resources.</w:t>
      </w:r>
    </w:p>
    <w:p w14:paraId="294F5BF9" w14:textId="2B33C764" w:rsidR="00254CF3" w:rsidRDefault="004A3894" w:rsidP="00C83614">
      <w:pPr>
        <w:pStyle w:val="ListParagraph"/>
        <w:numPr>
          <w:ilvl w:val="0"/>
          <w:numId w:val="7"/>
        </w:numPr>
        <w:spacing w:line="256" w:lineRule="auto"/>
        <w:ind w:left="1080"/>
        <w:rPr>
          <w:rFonts w:ascii="Times New Roman" w:hAnsi="Times New Roman" w:cs="Times New Roman"/>
        </w:rPr>
      </w:pPr>
      <w:r>
        <w:rPr>
          <w:rFonts w:ascii="Times New Roman" w:hAnsi="Times New Roman" w:cs="Times New Roman"/>
        </w:rPr>
        <w:t xml:space="preserve">If </w:t>
      </w:r>
      <w:r w:rsidRPr="004A3894">
        <w:rPr>
          <w:rFonts w:ascii="Times New Roman" w:hAnsi="Times New Roman" w:cs="Times New Roman"/>
        </w:rPr>
        <w:t>Dual format based PRACH</w:t>
      </w:r>
      <w:r>
        <w:rPr>
          <w:rFonts w:ascii="Times New Roman" w:hAnsi="Times New Roman" w:cs="Times New Roman"/>
          <w:b/>
          <w:bCs/>
        </w:rPr>
        <w:t xml:space="preserve"> </w:t>
      </w:r>
      <w:r>
        <w:rPr>
          <w:rFonts w:ascii="Times New Roman" w:hAnsi="Times New Roman" w:cs="Times New Roman"/>
        </w:rPr>
        <w:t>is configured</w:t>
      </w:r>
      <w:r w:rsidR="007B3DA2">
        <w:rPr>
          <w:rFonts w:ascii="Times New Roman" w:hAnsi="Times New Roman" w:cs="Times New Roman"/>
        </w:rPr>
        <w:t xml:space="preserve"> </w:t>
      </w:r>
      <w:r>
        <w:rPr>
          <w:rFonts w:ascii="Times New Roman" w:hAnsi="Times New Roman" w:cs="Times New Roman"/>
        </w:rPr>
        <w:t>and GNSS is not available, the UE determines PRACH occasions and resources</w:t>
      </w:r>
      <w:r w:rsidR="00254CF3">
        <w:rPr>
          <w:rFonts w:ascii="Times New Roman" w:hAnsi="Times New Roman" w:cs="Times New Roman"/>
        </w:rPr>
        <w:t>.</w:t>
      </w:r>
    </w:p>
    <w:p w14:paraId="6A7C484E" w14:textId="51724F0C" w:rsidR="004A3894" w:rsidRDefault="004A3894" w:rsidP="00AA092E">
      <w:pPr>
        <w:pStyle w:val="ListParagraph"/>
        <w:spacing w:line="256" w:lineRule="auto"/>
        <w:rPr>
          <w:rFonts w:ascii="Times New Roman" w:hAnsi="Times New Roman" w:cs="Times New Roman"/>
        </w:rPr>
      </w:pPr>
      <w:r>
        <w:rPr>
          <w:rFonts w:ascii="Times New Roman" w:hAnsi="Times New Roman" w:cs="Times New Roman"/>
        </w:rPr>
        <w:t xml:space="preserve"> </w:t>
      </w:r>
    </w:p>
    <w:p w14:paraId="1DD342F9" w14:textId="79D4C6D8" w:rsidR="00254CF3" w:rsidRPr="00330341" w:rsidRDefault="00A57566" w:rsidP="00C83614">
      <w:pPr>
        <w:pStyle w:val="ListParagraph"/>
        <w:ind w:left="0"/>
        <w:rPr>
          <w:rFonts w:ascii="Times New Roman" w:hAnsi="Times New Roman" w:cs="Times New Roman"/>
          <w:b/>
          <w:bCs/>
        </w:rPr>
      </w:pPr>
      <w:r>
        <w:rPr>
          <w:rFonts w:ascii="Times New Roman" w:hAnsi="Times New Roman" w:cs="Times New Roman"/>
          <w:b/>
          <w:bCs/>
        </w:rPr>
        <w:t xml:space="preserve">Proposal </w:t>
      </w:r>
      <w:r w:rsidR="002D69BF">
        <w:rPr>
          <w:rFonts w:ascii="Times New Roman" w:hAnsi="Times New Roman" w:cs="Times New Roman"/>
          <w:b/>
          <w:bCs/>
        </w:rPr>
        <w:t>7</w:t>
      </w:r>
      <w:r>
        <w:rPr>
          <w:rFonts w:ascii="Times New Roman" w:hAnsi="Times New Roman" w:cs="Times New Roman"/>
          <w:b/>
          <w:bCs/>
        </w:rPr>
        <w:t xml:space="preserve">: </w:t>
      </w:r>
      <w:r w:rsidR="00E9413F" w:rsidRPr="00E9413F">
        <w:rPr>
          <w:rFonts w:ascii="Times New Roman" w:hAnsi="Times New Roman" w:cs="Times New Roman"/>
          <w:b/>
          <w:bCs/>
        </w:rPr>
        <w:t>In scenarios where the GNSS availability status of the UE is not known to the network, the network shall provide both legacy PRACH configurations and NTN-specific PRACH configurations to the UE via RRC signalling. The UE shall then select the appropriate configuration based on its GNSS availability information.</w:t>
      </w:r>
      <w:r w:rsidR="00451336" w:rsidRPr="00330341">
        <w:rPr>
          <w:rFonts w:ascii="Times New Roman" w:hAnsi="Times New Roman" w:cs="Times New Roman"/>
          <w:b/>
          <w:bCs/>
        </w:rPr>
        <w:t xml:space="preserve">  </w:t>
      </w:r>
      <w:r w:rsidR="00254CF3" w:rsidRPr="00330341">
        <w:rPr>
          <w:rFonts w:ascii="Times New Roman" w:hAnsi="Times New Roman" w:cs="Times New Roman"/>
          <w:b/>
          <w:bCs/>
        </w:rPr>
        <w:t xml:space="preserve"> </w:t>
      </w:r>
    </w:p>
    <w:p w14:paraId="005EBA94" w14:textId="77777777" w:rsidR="00451336" w:rsidRDefault="00451336" w:rsidP="00C83614">
      <w:pPr>
        <w:pStyle w:val="ListParagraph"/>
        <w:ind w:left="0"/>
        <w:rPr>
          <w:rFonts w:ascii="Times New Roman" w:hAnsi="Times New Roman" w:cs="Times New Roman"/>
        </w:rPr>
      </w:pPr>
    </w:p>
    <w:p w14:paraId="3CEEBFF6" w14:textId="0E7F149F" w:rsidR="004A3894" w:rsidRDefault="00254CF3" w:rsidP="00FC3D12">
      <w:pPr>
        <w:pStyle w:val="ListParagraph"/>
        <w:ind w:left="0" w:firstLine="720"/>
        <w:rPr>
          <w:rFonts w:ascii="Times New Roman" w:hAnsi="Times New Roman" w:cs="Times New Roman"/>
        </w:rPr>
      </w:pPr>
      <w:r>
        <w:rPr>
          <w:rFonts w:ascii="Times New Roman" w:hAnsi="Times New Roman" w:cs="Times New Roman"/>
        </w:rPr>
        <w:t>Option 2:</w:t>
      </w:r>
      <w:r w:rsidRPr="00254CF3">
        <w:t xml:space="preserve"> </w:t>
      </w:r>
      <w:r w:rsidRPr="001069C0">
        <w:rPr>
          <w:rFonts w:ascii="Times New Roman" w:hAnsi="Times New Roman" w:cs="Times New Roman"/>
        </w:rPr>
        <w:t>GNSS available/unavailable information known to the network</w:t>
      </w:r>
      <w:r>
        <w:rPr>
          <w:rFonts w:ascii="Times New Roman" w:hAnsi="Times New Roman" w:cs="Times New Roman"/>
        </w:rPr>
        <w:t xml:space="preserve"> </w:t>
      </w:r>
    </w:p>
    <w:p w14:paraId="2A6DDCF7" w14:textId="036F5F58" w:rsidR="006F3EF7" w:rsidRDefault="001069C0" w:rsidP="00C83614">
      <w:pPr>
        <w:pStyle w:val="ListParagraph"/>
        <w:ind w:left="0"/>
        <w:rPr>
          <w:rFonts w:ascii="Times New Roman" w:hAnsi="Times New Roman" w:cs="Times New Roman"/>
        </w:rPr>
      </w:pPr>
      <w:r w:rsidRPr="001069C0">
        <w:rPr>
          <w:rFonts w:ascii="Times New Roman" w:hAnsi="Times New Roman" w:cs="Times New Roman"/>
        </w:rPr>
        <w:t>If the GNSS availability status of the UE is known to the network, the network may transmit either a legacy PRACH configuration or an NTN-specific PRACH configuration to the UE via RRC signalling, based on the UE’s GNSS</w:t>
      </w:r>
      <w:r>
        <w:rPr>
          <w:rFonts w:ascii="Times New Roman" w:hAnsi="Times New Roman" w:cs="Times New Roman"/>
        </w:rPr>
        <w:t xml:space="preserve"> availability </w:t>
      </w:r>
      <w:r w:rsidRPr="001069C0">
        <w:rPr>
          <w:rFonts w:ascii="Times New Roman" w:hAnsi="Times New Roman" w:cs="Times New Roman"/>
        </w:rPr>
        <w:t>.</w:t>
      </w:r>
    </w:p>
    <w:p w14:paraId="351A6C71" w14:textId="77777777" w:rsidR="000E39AF" w:rsidRDefault="000E39AF" w:rsidP="00C83614">
      <w:pPr>
        <w:pStyle w:val="ListParagraph"/>
        <w:ind w:left="0"/>
        <w:rPr>
          <w:rFonts w:ascii="Times New Roman" w:hAnsi="Times New Roman" w:cs="Times New Roman"/>
          <w:b/>
          <w:bCs/>
          <w:color w:val="000000" w:themeColor="text1"/>
        </w:rPr>
      </w:pPr>
    </w:p>
    <w:p w14:paraId="3C46D162" w14:textId="6FCB2A5B" w:rsidR="00330341" w:rsidRPr="000C5693" w:rsidRDefault="00F74308" w:rsidP="00C83614">
      <w:pPr>
        <w:pStyle w:val="ListParagraph"/>
        <w:ind w:left="0"/>
        <w:rPr>
          <w:rFonts w:ascii="Times New Roman" w:hAnsi="Times New Roman" w:cs="Times New Roman"/>
          <w:b/>
          <w:bCs/>
          <w:color w:val="000000" w:themeColor="text1"/>
        </w:rPr>
      </w:pPr>
      <w:r>
        <w:rPr>
          <w:rFonts w:ascii="Times New Roman" w:hAnsi="Times New Roman" w:cs="Times New Roman"/>
          <w:b/>
          <w:bCs/>
          <w:color w:val="000000" w:themeColor="text1"/>
        </w:rPr>
        <w:t xml:space="preserve">Proposal </w:t>
      </w:r>
      <w:r w:rsidR="00D00527">
        <w:rPr>
          <w:rFonts w:ascii="Times New Roman" w:hAnsi="Times New Roman" w:cs="Times New Roman"/>
          <w:b/>
          <w:bCs/>
          <w:color w:val="000000" w:themeColor="text1"/>
        </w:rPr>
        <w:t>8</w:t>
      </w:r>
      <w:r w:rsidR="004B67BF">
        <w:rPr>
          <w:rFonts w:ascii="Times New Roman" w:hAnsi="Times New Roman" w:cs="Times New Roman"/>
          <w:b/>
          <w:bCs/>
          <w:color w:val="000000" w:themeColor="text1"/>
        </w:rPr>
        <w:t xml:space="preserve">: </w:t>
      </w:r>
      <w:r w:rsidR="006F3EF7" w:rsidRPr="000C5693">
        <w:rPr>
          <w:rFonts w:ascii="Times New Roman" w:hAnsi="Times New Roman" w:cs="Times New Roman"/>
          <w:b/>
          <w:bCs/>
          <w:color w:val="000000" w:themeColor="text1"/>
        </w:rPr>
        <w:t>FFS</w:t>
      </w:r>
      <w:r w:rsidR="00D00527">
        <w:rPr>
          <w:rFonts w:ascii="Times New Roman" w:hAnsi="Times New Roman" w:cs="Times New Roman"/>
          <w:b/>
          <w:bCs/>
          <w:color w:val="000000" w:themeColor="text1"/>
        </w:rPr>
        <w:t xml:space="preserve"> on</w:t>
      </w:r>
      <w:r w:rsidR="006F3EF7" w:rsidRPr="000C5693">
        <w:rPr>
          <w:rFonts w:ascii="Times New Roman" w:hAnsi="Times New Roman" w:cs="Times New Roman"/>
          <w:b/>
          <w:bCs/>
          <w:color w:val="000000" w:themeColor="text1"/>
        </w:rPr>
        <w:t xml:space="preserve"> </w:t>
      </w:r>
      <w:r w:rsidR="00DB4D04" w:rsidRPr="00DB4D04">
        <w:rPr>
          <w:rFonts w:ascii="Times New Roman" w:hAnsi="Times New Roman" w:cs="Times New Roman"/>
          <w:b/>
          <w:bCs/>
          <w:color w:val="000000" w:themeColor="text1"/>
        </w:rPr>
        <w:t>UE-based GNSS availability detection</w:t>
      </w:r>
      <w:r w:rsidR="00694C83">
        <w:rPr>
          <w:rFonts w:ascii="Times New Roman" w:hAnsi="Times New Roman" w:cs="Times New Roman"/>
          <w:b/>
          <w:bCs/>
          <w:color w:val="000000" w:themeColor="text1"/>
        </w:rPr>
        <w:t xml:space="preserve"> mechanisms </w:t>
      </w:r>
      <w:r w:rsidR="00DB4D04" w:rsidRPr="00DB4D04">
        <w:rPr>
          <w:rFonts w:ascii="Times New Roman" w:hAnsi="Times New Roman" w:cs="Times New Roman"/>
          <w:b/>
          <w:bCs/>
          <w:color w:val="000000" w:themeColor="text1"/>
        </w:rPr>
        <w:t xml:space="preserve"> and </w:t>
      </w:r>
      <w:r w:rsidR="002568F5" w:rsidRPr="00DB4D04">
        <w:rPr>
          <w:rFonts w:ascii="Times New Roman" w:hAnsi="Times New Roman" w:cs="Times New Roman"/>
          <w:b/>
          <w:bCs/>
          <w:color w:val="000000" w:themeColor="text1"/>
        </w:rPr>
        <w:t>signalling</w:t>
      </w:r>
      <w:r w:rsidR="00DB4D04" w:rsidRPr="00DB4D04">
        <w:rPr>
          <w:rFonts w:ascii="Times New Roman" w:hAnsi="Times New Roman" w:cs="Times New Roman"/>
          <w:b/>
          <w:bCs/>
          <w:color w:val="000000" w:themeColor="text1"/>
        </w:rPr>
        <w:t xml:space="preserve"> </w:t>
      </w:r>
      <w:r w:rsidR="002568F5">
        <w:rPr>
          <w:rFonts w:ascii="Times New Roman" w:hAnsi="Times New Roman" w:cs="Times New Roman"/>
          <w:b/>
          <w:bCs/>
          <w:color w:val="000000" w:themeColor="text1"/>
        </w:rPr>
        <w:t>of</w:t>
      </w:r>
      <w:r w:rsidR="00DB4D04" w:rsidRPr="00DB4D04">
        <w:rPr>
          <w:rFonts w:ascii="Times New Roman" w:hAnsi="Times New Roman" w:cs="Times New Roman"/>
          <w:b/>
          <w:bCs/>
          <w:color w:val="000000" w:themeColor="text1"/>
        </w:rPr>
        <w:t xml:space="preserve"> GNSS status to the network.</w:t>
      </w:r>
    </w:p>
    <w:p w14:paraId="456D655B" w14:textId="2441C688" w:rsidR="00673F97" w:rsidRDefault="00673F97" w:rsidP="00673F97">
      <w:pPr>
        <w:pStyle w:val="Heading3"/>
        <w:numPr>
          <w:ilvl w:val="2"/>
          <w:numId w:val="5"/>
        </w:numPr>
        <w:rPr>
          <w:rFonts w:ascii="Times New Roman" w:hAnsi="Times New Roman" w:cs="Times New Roman"/>
          <w:b/>
          <w:bCs/>
          <w:color w:val="000000" w:themeColor="text1"/>
        </w:rPr>
      </w:pPr>
      <w:r w:rsidRPr="001D30BC">
        <w:rPr>
          <w:rFonts w:ascii="Times New Roman" w:hAnsi="Times New Roman" w:cs="Times New Roman"/>
          <w:b/>
          <w:bCs/>
          <w:color w:val="000000" w:themeColor="text1"/>
        </w:rPr>
        <w:lastRenderedPageBreak/>
        <w:t xml:space="preserve">Simulation Results for Dual Format PRACH under GNSS resilient NTN Operation </w:t>
      </w:r>
    </w:p>
    <w:p w14:paraId="771EA6EC" w14:textId="5E34D7E4" w:rsidR="00A01DEF" w:rsidRDefault="00801EB1" w:rsidP="000C7046">
      <w:pPr>
        <w:ind w:firstLine="720"/>
        <w:rPr>
          <w:rFonts w:ascii="Arial" w:hAnsi="Arial" w:cs="Arial"/>
          <w:sz w:val="20"/>
          <w:szCs w:val="20"/>
        </w:rPr>
      </w:pPr>
      <w:r w:rsidRPr="00E51B16">
        <w:rPr>
          <w:rFonts w:ascii="Times New Roman" w:hAnsi="Times New Roman" w:cs="Times New Roman"/>
        </w:rPr>
        <w:t xml:space="preserve">We evaluated the performance of the proposed </w:t>
      </w:r>
      <w:r w:rsidR="00E51B16">
        <w:rPr>
          <w:rFonts w:ascii="Times New Roman" w:hAnsi="Times New Roman" w:cs="Times New Roman"/>
        </w:rPr>
        <w:t xml:space="preserve">dual Format </w:t>
      </w:r>
      <w:r w:rsidRPr="00E51B16">
        <w:rPr>
          <w:rFonts w:ascii="Times New Roman" w:hAnsi="Times New Roman" w:cs="Times New Roman"/>
        </w:rPr>
        <w:t>PRACH with the simulation parameters tabulated in Appendix A.</w:t>
      </w:r>
      <w:r w:rsidR="00D82CBC">
        <w:rPr>
          <w:rFonts w:ascii="Times New Roman" w:hAnsi="Times New Roman" w:cs="Times New Roman"/>
        </w:rPr>
        <w:t xml:space="preserve"> </w:t>
      </w:r>
      <w:r w:rsidRPr="00E51B16">
        <w:rPr>
          <w:rFonts w:ascii="Times New Roman" w:hAnsi="Times New Roman" w:cs="Times New Roman"/>
        </w:rPr>
        <w:t xml:space="preserve">The evaluation cases </w:t>
      </w:r>
      <w:r w:rsidR="002A3A87" w:rsidRPr="00E51B16">
        <w:rPr>
          <w:rFonts w:ascii="Times New Roman" w:hAnsi="Times New Roman" w:cs="Times New Roman"/>
        </w:rPr>
        <w:t>for PRACH</w:t>
      </w:r>
      <w:r w:rsidR="003573A3" w:rsidRPr="00E51B16">
        <w:rPr>
          <w:rFonts w:ascii="Times New Roman" w:hAnsi="Times New Roman" w:cs="Times New Roman"/>
        </w:rPr>
        <w:t xml:space="preserve"> </w:t>
      </w:r>
      <w:r w:rsidR="002A3A87" w:rsidRPr="00E51B16">
        <w:rPr>
          <w:rFonts w:ascii="Times New Roman" w:hAnsi="Times New Roman" w:cs="Times New Roman"/>
        </w:rPr>
        <w:t xml:space="preserve">evaluation </w:t>
      </w:r>
      <w:r w:rsidR="003573A3" w:rsidRPr="00E51B16">
        <w:rPr>
          <w:rFonts w:ascii="Times New Roman" w:hAnsi="Times New Roman" w:cs="Times New Roman"/>
        </w:rPr>
        <w:t>is</w:t>
      </w:r>
      <w:r w:rsidR="00D41EC4" w:rsidRPr="00E51B16">
        <w:rPr>
          <w:rFonts w:ascii="Times New Roman" w:hAnsi="Times New Roman" w:cs="Times New Roman"/>
        </w:rPr>
        <w:t xml:space="preserve"> defined as per 38.821 </w:t>
      </w:r>
      <w:r w:rsidR="003573A3" w:rsidRPr="00E51B16">
        <w:rPr>
          <w:rFonts w:ascii="Times New Roman" w:hAnsi="Times New Roman" w:cs="Times New Roman"/>
        </w:rPr>
        <w:t>given below</w:t>
      </w:r>
      <w:r w:rsidR="003573A3">
        <w:rPr>
          <w:rFonts w:ascii="Arial" w:hAnsi="Arial" w:cs="Arial"/>
          <w:sz w:val="20"/>
          <w:szCs w:val="20"/>
        </w:rPr>
        <w:t>.</w:t>
      </w:r>
    </w:p>
    <w:p w14:paraId="036F1A8C" w14:textId="62C3C3AF" w:rsidR="00190BE6" w:rsidRDefault="00190BE6" w:rsidP="00190BE6">
      <w:pPr>
        <w:pStyle w:val="Caption"/>
        <w:keepNext/>
        <w:jc w:val="center"/>
      </w:pPr>
      <w:r>
        <w:t>Table 5:PRACH LLS Evaluation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2549"/>
        <w:gridCol w:w="1527"/>
        <w:gridCol w:w="2071"/>
        <w:gridCol w:w="960"/>
      </w:tblGrid>
      <w:tr w:rsidR="00255068" w14:paraId="54EFEADC" w14:textId="77777777" w:rsidTr="0036565A">
        <w:trPr>
          <w:trHeight w:val="781"/>
          <w:jc w:val="center"/>
        </w:trPr>
        <w:tc>
          <w:tcPr>
            <w:tcW w:w="1104" w:type="dxa"/>
            <w:tcBorders>
              <w:top w:val="single" w:sz="4" w:space="0" w:color="auto"/>
              <w:left w:val="single" w:sz="4" w:space="0" w:color="auto"/>
              <w:bottom w:val="single" w:sz="4" w:space="0" w:color="auto"/>
              <w:right w:val="single" w:sz="4" w:space="0" w:color="auto"/>
            </w:tcBorders>
            <w:vAlign w:val="center"/>
          </w:tcPr>
          <w:p w14:paraId="20F40257" w14:textId="77777777" w:rsidR="00255068" w:rsidRDefault="00255068" w:rsidP="00251CDD">
            <w:pPr>
              <w:pStyle w:val="TAC"/>
            </w:pPr>
          </w:p>
        </w:tc>
        <w:tc>
          <w:tcPr>
            <w:tcW w:w="2549" w:type="dxa"/>
            <w:tcBorders>
              <w:top w:val="single" w:sz="4" w:space="0" w:color="auto"/>
              <w:left w:val="single" w:sz="4" w:space="0" w:color="auto"/>
              <w:bottom w:val="single" w:sz="4" w:space="0" w:color="auto"/>
              <w:right w:val="single" w:sz="4" w:space="0" w:color="auto"/>
            </w:tcBorders>
            <w:vAlign w:val="center"/>
            <w:hideMark/>
          </w:tcPr>
          <w:p w14:paraId="4C0A7608" w14:textId="77777777" w:rsidR="00255068" w:rsidRDefault="00255068" w:rsidP="00251CDD">
            <w:pPr>
              <w:pStyle w:val="TAC"/>
              <w:rPr>
                <w:rFonts w:eastAsia="MS Mincho"/>
              </w:rPr>
            </w:pPr>
            <w:r>
              <w:rPr>
                <w:rFonts w:eastAsia="MS Mincho"/>
              </w:rPr>
              <w:t>Elevation angle</w:t>
            </w:r>
          </w:p>
        </w:tc>
        <w:tc>
          <w:tcPr>
            <w:tcW w:w="1527" w:type="dxa"/>
            <w:tcBorders>
              <w:top w:val="single" w:sz="4" w:space="0" w:color="auto"/>
              <w:left w:val="single" w:sz="4" w:space="0" w:color="auto"/>
              <w:bottom w:val="single" w:sz="4" w:space="0" w:color="auto"/>
              <w:right w:val="single" w:sz="4" w:space="0" w:color="auto"/>
            </w:tcBorders>
            <w:vAlign w:val="center"/>
          </w:tcPr>
          <w:p w14:paraId="485EF41C" w14:textId="77777777" w:rsidR="00255068" w:rsidRDefault="00255068" w:rsidP="00251CDD">
            <w:pPr>
              <w:pStyle w:val="TAC"/>
              <w:rPr>
                <w:rFonts w:eastAsia="Times New Roman"/>
              </w:rPr>
            </w:pPr>
            <w:r>
              <w:t>Differential delay</w:t>
            </w:r>
          </w:p>
          <w:p w14:paraId="7DC7C2E4" w14:textId="77777777" w:rsidR="00255068" w:rsidRDefault="00255068" w:rsidP="00251CDD">
            <w:pPr>
              <w:pStyle w:val="TAC"/>
              <w:rPr>
                <w:rFonts w:eastAsia="MS Mincho"/>
              </w:rPr>
            </w:pPr>
          </w:p>
        </w:tc>
        <w:tc>
          <w:tcPr>
            <w:tcW w:w="2071" w:type="dxa"/>
            <w:tcBorders>
              <w:top w:val="single" w:sz="4" w:space="0" w:color="auto"/>
              <w:left w:val="single" w:sz="4" w:space="0" w:color="auto"/>
              <w:bottom w:val="single" w:sz="4" w:space="0" w:color="auto"/>
              <w:right w:val="single" w:sz="4" w:space="0" w:color="auto"/>
            </w:tcBorders>
            <w:vAlign w:val="center"/>
            <w:hideMark/>
          </w:tcPr>
          <w:p w14:paraId="738C942B" w14:textId="77777777" w:rsidR="00255068" w:rsidRDefault="00255068" w:rsidP="00251CDD">
            <w:pPr>
              <w:pStyle w:val="TAC"/>
              <w:rPr>
                <w:rFonts w:eastAsia="Times New Roman"/>
              </w:rPr>
            </w:pPr>
            <w:r>
              <w:t>UL Frequency offset (Both S- and Ka-band)</w:t>
            </w:r>
          </w:p>
          <w:p w14:paraId="731D32D3" w14:textId="77777777" w:rsidR="00255068" w:rsidRDefault="00255068" w:rsidP="00251CDD">
            <w:pPr>
              <w:pStyle w:val="TAC"/>
            </w:pPr>
            <w:r>
              <w:t>(with compensation of common Doppler)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33B693" w14:textId="77777777" w:rsidR="00255068" w:rsidRDefault="00255068" w:rsidP="00251CDD">
            <w:pPr>
              <w:pStyle w:val="TAC"/>
            </w:pPr>
            <w:r>
              <w:t>Beam Set at satellite</w:t>
            </w:r>
          </w:p>
        </w:tc>
      </w:tr>
      <w:tr w:rsidR="00255068" w14:paraId="33CF2B4A" w14:textId="77777777" w:rsidTr="0036565A">
        <w:trPr>
          <w:trHeight w:val="192"/>
          <w:jc w:val="center"/>
        </w:trPr>
        <w:tc>
          <w:tcPr>
            <w:tcW w:w="1104" w:type="dxa"/>
            <w:tcBorders>
              <w:top w:val="single" w:sz="4" w:space="0" w:color="auto"/>
              <w:left w:val="single" w:sz="4" w:space="0" w:color="auto"/>
              <w:bottom w:val="single" w:sz="4" w:space="0" w:color="auto"/>
              <w:right w:val="single" w:sz="4" w:space="0" w:color="auto"/>
            </w:tcBorders>
            <w:vAlign w:val="center"/>
            <w:hideMark/>
          </w:tcPr>
          <w:p w14:paraId="1311E260" w14:textId="77777777" w:rsidR="00255068" w:rsidRDefault="00255068" w:rsidP="00251CDD">
            <w:pPr>
              <w:pStyle w:val="TAC"/>
            </w:pPr>
            <w:r>
              <w:t>Case 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026384B" w14:textId="78750529" w:rsidR="00255068" w:rsidRDefault="00255068" w:rsidP="00251CDD">
            <w:pPr>
              <w:pStyle w:val="TAC"/>
            </w:pPr>
            <w:r>
              <w:t>90 degrees for LEO</w:t>
            </w:r>
          </w:p>
        </w:tc>
        <w:tc>
          <w:tcPr>
            <w:tcW w:w="1527" w:type="dxa"/>
            <w:tcBorders>
              <w:top w:val="single" w:sz="4" w:space="0" w:color="auto"/>
              <w:left w:val="single" w:sz="4" w:space="0" w:color="auto"/>
              <w:bottom w:val="single" w:sz="4" w:space="0" w:color="auto"/>
              <w:right w:val="single" w:sz="4" w:space="0" w:color="auto"/>
            </w:tcBorders>
            <w:vAlign w:val="center"/>
            <w:hideMark/>
          </w:tcPr>
          <w:p w14:paraId="454A70A9" w14:textId="77777777" w:rsidR="00255068" w:rsidRDefault="00255068" w:rsidP="00251CDD">
            <w:pPr>
              <w:pStyle w:val="TAC"/>
            </w:pPr>
            <w:r>
              <w:t>Small</w:t>
            </w:r>
          </w:p>
        </w:tc>
        <w:tc>
          <w:tcPr>
            <w:tcW w:w="2071" w:type="dxa"/>
            <w:tcBorders>
              <w:top w:val="single" w:sz="4" w:space="0" w:color="auto"/>
              <w:left w:val="single" w:sz="4" w:space="0" w:color="auto"/>
              <w:bottom w:val="single" w:sz="4" w:space="0" w:color="auto"/>
              <w:right w:val="single" w:sz="4" w:space="0" w:color="auto"/>
            </w:tcBorders>
            <w:vAlign w:val="center"/>
            <w:hideMark/>
          </w:tcPr>
          <w:p w14:paraId="53D0CDF3" w14:textId="77777777" w:rsidR="00255068" w:rsidRDefault="00255068" w:rsidP="00251CDD">
            <w:pPr>
              <w:pStyle w:val="TAC"/>
            </w:pPr>
            <w:r>
              <w:t>Large</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9B2DB" w14:textId="77777777" w:rsidR="00255068" w:rsidRDefault="00255068" w:rsidP="00251CDD">
            <w:pPr>
              <w:pStyle w:val="TAC"/>
            </w:pPr>
            <w:r>
              <w:t>Set-2</w:t>
            </w:r>
          </w:p>
        </w:tc>
      </w:tr>
      <w:tr w:rsidR="00255068" w14:paraId="22E56867" w14:textId="77777777" w:rsidTr="0036565A">
        <w:trPr>
          <w:trHeight w:val="192"/>
          <w:jc w:val="center"/>
        </w:trPr>
        <w:tc>
          <w:tcPr>
            <w:tcW w:w="1104" w:type="dxa"/>
            <w:tcBorders>
              <w:top w:val="single" w:sz="4" w:space="0" w:color="auto"/>
              <w:left w:val="single" w:sz="4" w:space="0" w:color="auto"/>
              <w:bottom w:val="single" w:sz="4" w:space="0" w:color="auto"/>
              <w:right w:val="single" w:sz="4" w:space="0" w:color="auto"/>
            </w:tcBorders>
            <w:vAlign w:val="center"/>
            <w:hideMark/>
          </w:tcPr>
          <w:p w14:paraId="2DBC8469" w14:textId="77777777" w:rsidR="00255068" w:rsidRDefault="00255068" w:rsidP="00251CDD">
            <w:pPr>
              <w:pStyle w:val="TAC"/>
            </w:pPr>
            <w:r>
              <w:t>Case 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4307168" w14:textId="5600E82F" w:rsidR="00255068" w:rsidRDefault="00255068" w:rsidP="00251CDD">
            <w:pPr>
              <w:pStyle w:val="TAC"/>
            </w:pPr>
            <w:r>
              <w:t>45 degrees for LEO</w:t>
            </w:r>
          </w:p>
        </w:tc>
        <w:tc>
          <w:tcPr>
            <w:tcW w:w="1527" w:type="dxa"/>
            <w:tcBorders>
              <w:top w:val="single" w:sz="4" w:space="0" w:color="auto"/>
              <w:left w:val="single" w:sz="4" w:space="0" w:color="auto"/>
              <w:bottom w:val="single" w:sz="4" w:space="0" w:color="auto"/>
              <w:right w:val="single" w:sz="4" w:space="0" w:color="auto"/>
            </w:tcBorders>
            <w:vAlign w:val="center"/>
            <w:hideMark/>
          </w:tcPr>
          <w:p w14:paraId="417B84A3" w14:textId="77777777" w:rsidR="00255068" w:rsidRDefault="00255068" w:rsidP="00251CDD">
            <w:pPr>
              <w:pStyle w:val="TAC"/>
            </w:pPr>
            <w:r>
              <w:t>Medium</w:t>
            </w:r>
          </w:p>
        </w:tc>
        <w:tc>
          <w:tcPr>
            <w:tcW w:w="2071" w:type="dxa"/>
            <w:tcBorders>
              <w:top w:val="single" w:sz="4" w:space="0" w:color="auto"/>
              <w:left w:val="single" w:sz="4" w:space="0" w:color="auto"/>
              <w:bottom w:val="single" w:sz="4" w:space="0" w:color="auto"/>
              <w:right w:val="single" w:sz="4" w:space="0" w:color="auto"/>
            </w:tcBorders>
            <w:vAlign w:val="center"/>
            <w:hideMark/>
          </w:tcPr>
          <w:p w14:paraId="3A9C4399" w14:textId="77777777" w:rsidR="00255068" w:rsidRDefault="00255068" w:rsidP="00251CDD">
            <w:pPr>
              <w:pStyle w:val="TAC"/>
            </w:pPr>
            <w:r>
              <w:t>Medium</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DA0B04" w14:textId="77777777" w:rsidR="00255068" w:rsidRDefault="00255068" w:rsidP="00251CDD">
            <w:pPr>
              <w:pStyle w:val="TAC"/>
            </w:pPr>
            <w:r>
              <w:t>Set-2</w:t>
            </w:r>
          </w:p>
        </w:tc>
      </w:tr>
      <w:tr w:rsidR="00255068" w14:paraId="32CE858E" w14:textId="77777777" w:rsidTr="0036565A">
        <w:trPr>
          <w:trHeight w:val="384"/>
          <w:jc w:val="center"/>
        </w:trPr>
        <w:tc>
          <w:tcPr>
            <w:tcW w:w="1104" w:type="dxa"/>
            <w:tcBorders>
              <w:top w:val="single" w:sz="4" w:space="0" w:color="auto"/>
              <w:left w:val="single" w:sz="4" w:space="0" w:color="auto"/>
              <w:bottom w:val="single" w:sz="4" w:space="0" w:color="auto"/>
              <w:right w:val="single" w:sz="4" w:space="0" w:color="auto"/>
            </w:tcBorders>
            <w:vAlign w:val="center"/>
            <w:hideMark/>
          </w:tcPr>
          <w:p w14:paraId="55E309FD" w14:textId="77777777" w:rsidR="00255068" w:rsidRDefault="00255068" w:rsidP="00251CDD">
            <w:pPr>
              <w:pStyle w:val="TAC"/>
            </w:pPr>
            <w:r>
              <w:t>Case 3</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2030F32" w14:textId="7EB1B5EC" w:rsidR="00255068" w:rsidRDefault="00255068" w:rsidP="00251CDD">
            <w:pPr>
              <w:pStyle w:val="TAC"/>
            </w:pPr>
            <w:r>
              <w:t>10 degrees for GEO and 30 degrees for LEO</w:t>
            </w:r>
          </w:p>
        </w:tc>
        <w:tc>
          <w:tcPr>
            <w:tcW w:w="1527" w:type="dxa"/>
            <w:tcBorders>
              <w:top w:val="single" w:sz="4" w:space="0" w:color="auto"/>
              <w:left w:val="single" w:sz="4" w:space="0" w:color="auto"/>
              <w:bottom w:val="single" w:sz="4" w:space="0" w:color="auto"/>
              <w:right w:val="single" w:sz="4" w:space="0" w:color="auto"/>
            </w:tcBorders>
            <w:vAlign w:val="center"/>
            <w:hideMark/>
          </w:tcPr>
          <w:p w14:paraId="4A6AB44D" w14:textId="77777777" w:rsidR="00255068" w:rsidRDefault="00255068" w:rsidP="00251CDD">
            <w:pPr>
              <w:pStyle w:val="TAC"/>
            </w:pPr>
            <w:r>
              <w:t>Large</w:t>
            </w:r>
          </w:p>
        </w:tc>
        <w:tc>
          <w:tcPr>
            <w:tcW w:w="2071" w:type="dxa"/>
            <w:tcBorders>
              <w:top w:val="single" w:sz="4" w:space="0" w:color="auto"/>
              <w:left w:val="single" w:sz="4" w:space="0" w:color="auto"/>
              <w:bottom w:val="single" w:sz="4" w:space="0" w:color="auto"/>
              <w:right w:val="single" w:sz="4" w:space="0" w:color="auto"/>
            </w:tcBorders>
            <w:vAlign w:val="center"/>
            <w:hideMark/>
          </w:tcPr>
          <w:p w14:paraId="7A93BE38" w14:textId="77777777" w:rsidR="00255068" w:rsidRDefault="00255068" w:rsidP="00251CDD">
            <w:pPr>
              <w:pStyle w:val="TAC"/>
            </w:pPr>
            <w:r>
              <w:t>Small</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56FCB" w14:textId="77777777" w:rsidR="00255068" w:rsidRDefault="00255068" w:rsidP="00251CDD">
            <w:pPr>
              <w:pStyle w:val="TAC"/>
            </w:pPr>
            <w:r>
              <w:t>Set-2</w:t>
            </w:r>
          </w:p>
        </w:tc>
      </w:tr>
    </w:tbl>
    <w:p w14:paraId="055ECD3B" w14:textId="77777777" w:rsidR="00255068" w:rsidRPr="00A01DEF" w:rsidRDefault="00255068" w:rsidP="006813D6">
      <w:pPr>
        <w:ind w:left="284"/>
      </w:pPr>
    </w:p>
    <w:p w14:paraId="289D0182" w14:textId="603328ED" w:rsidR="002E127E" w:rsidRDefault="0A343A6D" w:rsidP="00FC3D12">
      <w:pPr>
        <w:ind w:firstLine="284"/>
        <w:rPr>
          <w:rFonts w:ascii="Times New Roman" w:hAnsi="Times New Roman" w:cs="Times New Roman"/>
        </w:rPr>
      </w:pPr>
      <w:r w:rsidRPr="4C36343D">
        <w:rPr>
          <w:rFonts w:ascii="Times New Roman" w:hAnsi="Times New Roman" w:cs="Times New Roman"/>
        </w:rPr>
        <w:t>For evaluation of large differential delay in case of minimal</w:t>
      </w:r>
      <w:r w:rsidR="003316A0">
        <w:rPr>
          <w:rFonts w:ascii="Times New Roman" w:hAnsi="Times New Roman" w:cs="Times New Roman"/>
        </w:rPr>
        <w:t xml:space="preserve"> residual</w:t>
      </w:r>
      <w:r w:rsidRPr="4C36343D">
        <w:rPr>
          <w:rFonts w:ascii="Times New Roman" w:hAnsi="Times New Roman" w:cs="Times New Roman"/>
        </w:rPr>
        <w:t xml:space="preserve"> doppler Case 3 was evaluated for GEO scenarios</w:t>
      </w:r>
      <w:r w:rsidR="00BD3404">
        <w:rPr>
          <w:rFonts w:ascii="Times New Roman" w:hAnsi="Times New Roman" w:cs="Times New Roman"/>
        </w:rPr>
        <w:t xml:space="preserve"> for beam set 2 configurations</w:t>
      </w:r>
      <w:r w:rsidR="006433C4">
        <w:rPr>
          <w:rFonts w:ascii="Times New Roman" w:hAnsi="Times New Roman" w:cs="Times New Roman"/>
        </w:rPr>
        <w:t xml:space="preserve"> for S band</w:t>
      </w:r>
      <w:r w:rsidRPr="4C36343D">
        <w:rPr>
          <w:rFonts w:ascii="Times New Roman" w:hAnsi="Times New Roman" w:cs="Times New Roman"/>
        </w:rPr>
        <w:t xml:space="preserve"> </w:t>
      </w:r>
      <w:r w:rsidR="46853139" w:rsidRPr="4C36343D">
        <w:rPr>
          <w:rFonts w:ascii="Times New Roman" w:hAnsi="Times New Roman" w:cs="Times New Roman"/>
        </w:rPr>
        <w:t xml:space="preserve">where the differential </w:t>
      </w:r>
      <w:r w:rsidR="264D0120" w:rsidRPr="4C36343D">
        <w:rPr>
          <w:rFonts w:ascii="Times New Roman" w:hAnsi="Times New Roman" w:cs="Times New Roman"/>
        </w:rPr>
        <w:t>delays</w:t>
      </w:r>
      <w:r w:rsidR="46853139" w:rsidRPr="4C36343D">
        <w:rPr>
          <w:rFonts w:ascii="Times New Roman" w:hAnsi="Times New Roman" w:cs="Times New Roman"/>
        </w:rPr>
        <w:t xml:space="preserve"> </w:t>
      </w:r>
      <w:r w:rsidR="43FABCF2" w:rsidRPr="4C36343D">
        <w:rPr>
          <w:rFonts w:ascii="Times New Roman" w:hAnsi="Times New Roman" w:cs="Times New Roman"/>
        </w:rPr>
        <w:t>up to</w:t>
      </w:r>
      <w:r w:rsidR="46853139" w:rsidRPr="4C36343D">
        <w:rPr>
          <w:rFonts w:ascii="Times New Roman" w:hAnsi="Times New Roman" w:cs="Times New Roman"/>
        </w:rPr>
        <w:t xml:space="preserve"> </w:t>
      </w:r>
      <w:r w:rsidR="64D039D3" w:rsidRPr="4C36343D">
        <w:rPr>
          <w:rFonts w:ascii="Times New Roman" w:hAnsi="Times New Roman" w:cs="Times New Roman"/>
        </w:rPr>
        <w:t>3</w:t>
      </w:r>
      <w:r w:rsidR="46853139" w:rsidRPr="4C36343D">
        <w:rPr>
          <w:rFonts w:ascii="Times New Roman" w:hAnsi="Times New Roman" w:cs="Times New Roman"/>
        </w:rPr>
        <w:t>ms</w:t>
      </w:r>
      <w:r w:rsidR="5788806E" w:rsidRPr="4C36343D">
        <w:rPr>
          <w:rFonts w:ascii="Times New Roman" w:hAnsi="Times New Roman" w:cs="Times New Roman"/>
        </w:rPr>
        <w:t>.</w:t>
      </w:r>
      <w:r w:rsidR="18532648" w:rsidRPr="4C36343D">
        <w:rPr>
          <w:rFonts w:ascii="Times New Roman" w:hAnsi="Times New Roman" w:cs="Times New Roman"/>
        </w:rPr>
        <w:t xml:space="preserve">The detection </w:t>
      </w:r>
      <w:r w:rsidR="656FBE53" w:rsidRPr="4C36343D">
        <w:rPr>
          <w:rFonts w:ascii="Times New Roman" w:hAnsi="Times New Roman" w:cs="Times New Roman"/>
        </w:rPr>
        <w:t xml:space="preserve">rate Results for Dual Format is based </w:t>
      </w:r>
      <w:r w:rsidR="3101C141" w:rsidRPr="4C36343D">
        <w:rPr>
          <w:rFonts w:ascii="Times New Roman" w:hAnsi="Times New Roman" w:cs="Times New Roman"/>
        </w:rPr>
        <w:t>on the detection rates of both the formats.</w:t>
      </w:r>
      <w:r w:rsidR="46853139" w:rsidRPr="4C36343D">
        <w:rPr>
          <w:rFonts w:ascii="Times New Roman" w:hAnsi="Times New Roman" w:cs="Times New Roman"/>
        </w:rPr>
        <w:t xml:space="preserve"> </w:t>
      </w:r>
      <w:r w:rsidR="54DD3ADA" w:rsidRPr="4C36343D">
        <w:rPr>
          <w:rFonts w:ascii="Times New Roman" w:hAnsi="Times New Roman" w:cs="Times New Roman"/>
        </w:rPr>
        <w:t xml:space="preserve">The </w:t>
      </w:r>
      <w:r w:rsidR="4715ECF1" w:rsidRPr="4C36343D">
        <w:rPr>
          <w:rFonts w:ascii="Times New Roman" w:hAnsi="Times New Roman" w:cs="Times New Roman"/>
        </w:rPr>
        <w:t>delay range considered are [</w:t>
      </w:r>
      <w:r w:rsidR="4489FA3C" w:rsidRPr="4C36343D">
        <w:rPr>
          <w:rFonts w:ascii="Times New Roman" w:hAnsi="Times New Roman" w:cs="Times New Roman"/>
        </w:rPr>
        <w:t>0</w:t>
      </w:r>
      <w:r w:rsidR="4715ECF1" w:rsidRPr="4C36343D">
        <w:rPr>
          <w:rFonts w:ascii="Times New Roman" w:hAnsi="Times New Roman" w:cs="Times New Roman"/>
        </w:rPr>
        <w:t xml:space="preserve"> , Max Differential Delay</w:t>
      </w:r>
      <w:r w:rsidR="5799575A" w:rsidRPr="4C36343D">
        <w:rPr>
          <w:rFonts w:ascii="Times New Roman" w:hAnsi="Times New Roman" w:cs="Times New Roman"/>
        </w:rPr>
        <w:t>]</w:t>
      </w:r>
      <w:r w:rsidR="377820B8" w:rsidRPr="4C36343D">
        <w:rPr>
          <w:rFonts w:ascii="Times New Roman" w:hAnsi="Times New Roman" w:cs="Times New Roman"/>
        </w:rPr>
        <w:t>.</w:t>
      </w:r>
      <w:r w:rsidR="5799575A" w:rsidRPr="4C36343D">
        <w:rPr>
          <w:rFonts w:ascii="Times New Roman" w:hAnsi="Times New Roman" w:cs="Times New Roman"/>
        </w:rPr>
        <w:t xml:space="preserve"> </w:t>
      </w:r>
      <w:r w:rsidR="04F70542" w:rsidRPr="4C36343D">
        <w:rPr>
          <w:rFonts w:ascii="Times New Roman" w:hAnsi="Times New Roman" w:cs="Times New Roman"/>
        </w:rPr>
        <w:t>For the simulations,</w:t>
      </w:r>
      <w:r w:rsidR="30DA17A0" w:rsidRPr="4C36343D">
        <w:rPr>
          <w:rFonts w:ascii="Times New Roman" w:hAnsi="Times New Roman" w:cs="Times New Roman"/>
        </w:rPr>
        <w:t xml:space="preserve"> the proposed dual format PRACH transmission </w:t>
      </w:r>
      <w:r w:rsidR="07596BEC" w:rsidRPr="4C36343D">
        <w:rPr>
          <w:rFonts w:ascii="Times New Roman" w:hAnsi="Times New Roman" w:cs="Times New Roman"/>
        </w:rPr>
        <w:t xml:space="preserve">, the first sequence is chosen from the 1.25 khz SCS </w:t>
      </w:r>
      <w:r w:rsidR="0038488C" w:rsidRPr="4C36343D">
        <w:rPr>
          <w:rFonts w:ascii="Times New Roman" w:hAnsi="Times New Roman" w:cs="Times New Roman"/>
        </w:rPr>
        <w:t>i.e.,</w:t>
      </w:r>
      <w:r w:rsidR="4EA7A722" w:rsidRPr="4C36343D">
        <w:rPr>
          <w:rFonts w:ascii="Times New Roman" w:hAnsi="Times New Roman" w:cs="Times New Roman"/>
        </w:rPr>
        <w:t xml:space="preserve"> Format 0 and the second sequence </w:t>
      </w:r>
      <w:r w:rsidR="67468B51" w:rsidRPr="4C36343D">
        <w:rPr>
          <w:rFonts w:ascii="Times New Roman" w:hAnsi="Times New Roman" w:cs="Times New Roman"/>
        </w:rPr>
        <w:t>is chosen from the higher SCS , Format C0 with adjustable</w:t>
      </w:r>
      <w:r w:rsidR="04F70542" w:rsidRPr="4C36343D">
        <w:rPr>
          <w:rFonts w:ascii="Times New Roman" w:hAnsi="Times New Roman" w:cs="Times New Roman"/>
        </w:rPr>
        <w:t xml:space="preserve"> CP.</w:t>
      </w:r>
      <w:r w:rsidR="4EA7A722" w:rsidRPr="4C36343D">
        <w:rPr>
          <w:rFonts w:ascii="Times New Roman" w:hAnsi="Times New Roman" w:cs="Times New Roman"/>
        </w:rPr>
        <w:t xml:space="preserve"> </w:t>
      </w:r>
      <w:r w:rsidR="0ED0A0F4" w:rsidRPr="4C36343D">
        <w:rPr>
          <w:rFonts w:ascii="Times New Roman" w:hAnsi="Times New Roman" w:cs="Times New Roman"/>
        </w:rPr>
        <w:t>The detection rate and timing error CDF graphs are attached</w:t>
      </w:r>
      <w:r w:rsidR="0BB9D784" w:rsidRPr="4C36343D">
        <w:rPr>
          <w:rFonts w:ascii="Times New Roman" w:hAnsi="Times New Roman" w:cs="Times New Roman"/>
        </w:rPr>
        <w:t>.</w:t>
      </w:r>
    </w:p>
    <w:p w14:paraId="16F39B0C" w14:textId="50E8F519" w:rsidR="001D6486" w:rsidRDefault="002E127E" w:rsidP="00094426">
      <w:pPr>
        <w:rPr>
          <w:rFonts w:ascii="Times New Roman" w:hAnsi="Times New Roman" w:cs="Times New Roman"/>
        </w:rPr>
      </w:pPr>
      <w:r>
        <w:rPr>
          <w:rFonts w:ascii="Times New Roman" w:hAnsi="Times New Roman" w:cs="Times New Roman"/>
        </w:rPr>
        <w:t xml:space="preserve"> </w:t>
      </w:r>
    </w:p>
    <w:p w14:paraId="6789FCE7" w14:textId="77777777" w:rsidR="00490E84" w:rsidRDefault="006F61CD" w:rsidP="00490E84">
      <w:pPr>
        <w:keepNext/>
        <w:ind w:left="284"/>
        <w:jc w:val="center"/>
      </w:pPr>
      <w:r w:rsidRPr="006F61CD">
        <w:rPr>
          <w:rFonts w:ascii="Times New Roman" w:hAnsi="Times New Roman" w:cs="Times New Roman"/>
          <w:noProof/>
        </w:rPr>
        <w:drawing>
          <wp:inline distT="0" distB="0" distL="0" distR="0" wp14:anchorId="68B29585" wp14:editId="20EBE8CD">
            <wp:extent cx="3535680" cy="2807962"/>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56921" cy="2824831"/>
                    </a:xfrm>
                    <a:prstGeom prst="rect">
                      <a:avLst/>
                    </a:prstGeom>
                  </pic:spPr>
                </pic:pic>
              </a:graphicData>
            </a:graphic>
          </wp:inline>
        </w:drawing>
      </w:r>
    </w:p>
    <w:p w14:paraId="053CD3CF" w14:textId="1159132F" w:rsidR="006F61CD" w:rsidRDefault="00490E84" w:rsidP="00490E84">
      <w:pPr>
        <w:pStyle w:val="Caption"/>
        <w:jc w:val="center"/>
        <w:rPr>
          <w:rFonts w:ascii="Times New Roman" w:hAnsi="Times New Roman" w:cs="Times New Roman"/>
        </w:rPr>
      </w:pPr>
      <w:r>
        <w:t xml:space="preserve">Figure </w:t>
      </w:r>
      <w:r>
        <w:fldChar w:fldCharType="begin"/>
      </w:r>
      <w:r>
        <w:instrText>SEQ Figure \* ARABIC</w:instrText>
      </w:r>
      <w:r>
        <w:fldChar w:fldCharType="separate"/>
      </w:r>
      <w:r w:rsidR="00AD67B3">
        <w:rPr>
          <w:noProof/>
        </w:rPr>
        <w:t>9</w:t>
      </w:r>
      <w:r>
        <w:fldChar w:fldCharType="end"/>
      </w:r>
      <w:r>
        <w:t xml:space="preserve"> :Detection Probability of</w:t>
      </w:r>
      <w:r w:rsidR="007E0728">
        <w:t xml:space="preserve">  Dual Format PRACH</w:t>
      </w:r>
      <w:r>
        <w:t xml:space="preserve"> GEO- Beam Set2</w:t>
      </w:r>
    </w:p>
    <w:p w14:paraId="392A4F45" w14:textId="7483CF3B" w:rsidR="00A278E7" w:rsidRDefault="00A278E7" w:rsidP="009220F2">
      <w:pPr>
        <w:ind w:left="284"/>
        <w:jc w:val="center"/>
        <w:rPr>
          <w:rFonts w:ascii="Times New Roman" w:hAnsi="Times New Roman" w:cs="Times New Roman"/>
        </w:rPr>
      </w:pPr>
    </w:p>
    <w:p w14:paraId="46AABDF5" w14:textId="77777777" w:rsidR="007661C4" w:rsidRDefault="00A33EC6" w:rsidP="007661C4">
      <w:pPr>
        <w:keepNext/>
        <w:ind w:left="284"/>
        <w:jc w:val="center"/>
      </w:pPr>
      <w:r w:rsidRPr="00A33EC6">
        <w:rPr>
          <w:rFonts w:ascii="Times New Roman" w:hAnsi="Times New Roman" w:cs="Times New Roman"/>
          <w:noProof/>
        </w:rPr>
        <w:lastRenderedPageBreak/>
        <w:drawing>
          <wp:inline distT="0" distB="0" distL="0" distR="0" wp14:anchorId="7D8A6742" wp14:editId="65F75537">
            <wp:extent cx="3299460" cy="2662279"/>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07321" cy="2668622"/>
                    </a:xfrm>
                    <a:prstGeom prst="rect">
                      <a:avLst/>
                    </a:prstGeom>
                  </pic:spPr>
                </pic:pic>
              </a:graphicData>
            </a:graphic>
          </wp:inline>
        </w:drawing>
      </w:r>
    </w:p>
    <w:p w14:paraId="0B62053A" w14:textId="37F40583" w:rsidR="00F44DE7" w:rsidRDefault="007661C4" w:rsidP="007661C4">
      <w:pPr>
        <w:pStyle w:val="Caption"/>
        <w:jc w:val="center"/>
        <w:rPr>
          <w:rFonts w:ascii="Times New Roman" w:hAnsi="Times New Roman" w:cs="Times New Roman"/>
        </w:rPr>
      </w:pPr>
      <w:r>
        <w:t xml:space="preserve">Figure </w:t>
      </w:r>
      <w:r>
        <w:fldChar w:fldCharType="begin"/>
      </w:r>
      <w:r>
        <w:instrText>SEQ Figure \* ARABIC</w:instrText>
      </w:r>
      <w:r>
        <w:fldChar w:fldCharType="separate"/>
      </w:r>
      <w:r w:rsidR="00AD67B3">
        <w:rPr>
          <w:noProof/>
        </w:rPr>
        <w:t>10</w:t>
      </w:r>
      <w:r>
        <w:fldChar w:fldCharType="end"/>
      </w:r>
      <w:r>
        <w:t>:CDF of</w:t>
      </w:r>
      <w:r w:rsidR="007E0728">
        <w:t xml:space="preserve"> </w:t>
      </w:r>
      <w:r>
        <w:t xml:space="preserve"> Timing Error</w:t>
      </w:r>
      <w:r w:rsidR="007E0728">
        <w:t xml:space="preserve"> of  Dual Format PRACH</w:t>
      </w:r>
      <w:r>
        <w:t xml:space="preserve"> GEO-Beam Set2</w:t>
      </w:r>
    </w:p>
    <w:p w14:paraId="7746BEE4" w14:textId="19831C70" w:rsidR="005B781C" w:rsidRDefault="005B781C" w:rsidP="00FC3D12">
      <w:pPr>
        <w:ind w:firstLine="720"/>
        <w:rPr>
          <w:rFonts w:ascii="Times New Roman" w:hAnsi="Times New Roman" w:cs="Times New Roman"/>
        </w:rPr>
      </w:pPr>
      <w:r w:rsidRPr="4C36343D">
        <w:rPr>
          <w:rFonts w:ascii="Times New Roman" w:hAnsi="Times New Roman" w:cs="Times New Roman"/>
        </w:rPr>
        <w:t xml:space="preserve">For evaluation of </w:t>
      </w:r>
      <w:r w:rsidR="006433C4">
        <w:rPr>
          <w:rFonts w:ascii="Times New Roman" w:hAnsi="Times New Roman" w:cs="Times New Roman"/>
        </w:rPr>
        <w:t xml:space="preserve">minimal </w:t>
      </w:r>
      <w:r w:rsidRPr="4C36343D">
        <w:rPr>
          <w:rFonts w:ascii="Times New Roman" w:hAnsi="Times New Roman" w:cs="Times New Roman"/>
        </w:rPr>
        <w:t xml:space="preserve">differential delay in case of </w:t>
      </w:r>
      <w:r w:rsidR="006433C4">
        <w:rPr>
          <w:rFonts w:ascii="Times New Roman" w:hAnsi="Times New Roman" w:cs="Times New Roman"/>
        </w:rPr>
        <w:t xml:space="preserve">large </w:t>
      </w:r>
      <w:r w:rsidR="003316A0">
        <w:rPr>
          <w:rFonts w:ascii="Times New Roman" w:hAnsi="Times New Roman" w:cs="Times New Roman"/>
        </w:rPr>
        <w:t xml:space="preserve">residual </w:t>
      </w:r>
      <w:r w:rsidRPr="4C36343D">
        <w:rPr>
          <w:rFonts w:ascii="Times New Roman" w:hAnsi="Times New Roman" w:cs="Times New Roman"/>
        </w:rPr>
        <w:t>doppler Case 3 was evaluated for</w:t>
      </w:r>
      <w:r w:rsidR="006433C4">
        <w:rPr>
          <w:rFonts w:ascii="Times New Roman" w:hAnsi="Times New Roman" w:cs="Times New Roman"/>
        </w:rPr>
        <w:t xml:space="preserve"> </w:t>
      </w:r>
      <w:r w:rsidRPr="4C36343D">
        <w:rPr>
          <w:rFonts w:ascii="Times New Roman" w:hAnsi="Times New Roman" w:cs="Times New Roman"/>
        </w:rPr>
        <w:t xml:space="preserve"> </w:t>
      </w:r>
      <w:r w:rsidR="00D74BFA">
        <w:rPr>
          <w:rFonts w:ascii="Times New Roman" w:hAnsi="Times New Roman" w:cs="Times New Roman"/>
        </w:rPr>
        <w:t>L</w:t>
      </w:r>
      <w:r w:rsidRPr="4C36343D">
        <w:rPr>
          <w:rFonts w:ascii="Times New Roman" w:hAnsi="Times New Roman" w:cs="Times New Roman"/>
        </w:rPr>
        <w:t>EO</w:t>
      </w:r>
      <w:r w:rsidR="00D74BFA">
        <w:rPr>
          <w:rFonts w:ascii="Times New Roman" w:hAnsi="Times New Roman" w:cs="Times New Roman"/>
        </w:rPr>
        <w:t>-600</w:t>
      </w:r>
      <w:r w:rsidR="008E08F6">
        <w:rPr>
          <w:rFonts w:ascii="Times New Roman" w:hAnsi="Times New Roman" w:cs="Times New Roman"/>
        </w:rPr>
        <w:t>km</w:t>
      </w:r>
      <w:r w:rsidRPr="4C36343D">
        <w:rPr>
          <w:rFonts w:ascii="Times New Roman" w:hAnsi="Times New Roman" w:cs="Times New Roman"/>
        </w:rPr>
        <w:t xml:space="preserve"> scenarios</w:t>
      </w:r>
      <w:r w:rsidR="005145B7">
        <w:rPr>
          <w:rFonts w:ascii="Times New Roman" w:hAnsi="Times New Roman" w:cs="Times New Roman"/>
        </w:rPr>
        <w:t xml:space="preserve"> for beam set 2 configurations for S band</w:t>
      </w:r>
      <w:r w:rsidRPr="4C36343D">
        <w:rPr>
          <w:rFonts w:ascii="Times New Roman" w:hAnsi="Times New Roman" w:cs="Times New Roman"/>
        </w:rPr>
        <w:t xml:space="preserve"> where the </w:t>
      </w:r>
      <w:r w:rsidR="00A332AB">
        <w:rPr>
          <w:rFonts w:ascii="Times New Roman" w:hAnsi="Times New Roman" w:cs="Times New Roman"/>
        </w:rPr>
        <w:t xml:space="preserve">residual doppler is </w:t>
      </w:r>
      <w:r w:rsidRPr="4C36343D">
        <w:rPr>
          <w:rFonts w:ascii="Times New Roman" w:hAnsi="Times New Roman" w:cs="Times New Roman"/>
        </w:rPr>
        <w:t xml:space="preserve">up to </w:t>
      </w:r>
      <w:r w:rsidR="003316A0">
        <w:rPr>
          <w:rFonts w:ascii="Times New Roman" w:hAnsi="Times New Roman" w:cs="Times New Roman"/>
        </w:rPr>
        <w:t>4 khz</w:t>
      </w:r>
      <w:r w:rsidRPr="4C36343D">
        <w:rPr>
          <w:rFonts w:ascii="Times New Roman" w:hAnsi="Times New Roman" w:cs="Times New Roman"/>
        </w:rPr>
        <w:t>.</w:t>
      </w:r>
      <w:r w:rsidR="005C793A">
        <w:rPr>
          <w:rFonts w:ascii="Times New Roman" w:hAnsi="Times New Roman" w:cs="Times New Roman"/>
        </w:rPr>
        <w:t xml:space="preserve"> </w:t>
      </w:r>
      <w:r w:rsidRPr="4C36343D">
        <w:rPr>
          <w:rFonts w:ascii="Times New Roman" w:hAnsi="Times New Roman" w:cs="Times New Roman"/>
        </w:rPr>
        <w:t>The detection rate Results for Dual Format is based on the detection rates of both the formats.</w:t>
      </w:r>
      <w:r w:rsidR="00EB155E" w:rsidRPr="00EB155E">
        <w:rPr>
          <w:rFonts w:ascii="Times New Roman" w:hAnsi="Times New Roman" w:cs="Times New Roman"/>
        </w:rPr>
        <w:t xml:space="preserve"> </w:t>
      </w:r>
      <w:r w:rsidR="00EB155E">
        <w:rPr>
          <w:rFonts w:ascii="Times New Roman" w:hAnsi="Times New Roman" w:cs="Times New Roman"/>
        </w:rPr>
        <w:t>The detection rate and timing error CDF graphs are attached below.</w:t>
      </w:r>
    </w:p>
    <w:p w14:paraId="46EAD506" w14:textId="77777777" w:rsidR="00D74BFA" w:rsidRDefault="00D42753" w:rsidP="00D74BFA">
      <w:pPr>
        <w:keepNext/>
        <w:jc w:val="center"/>
      </w:pPr>
      <w:r w:rsidRPr="00D42753">
        <w:rPr>
          <w:rFonts w:ascii="Times New Roman" w:hAnsi="Times New Roman" w:cs="Times New Roman"/>
          <w:noProof/>
        </w:rPr>
        <w:drawing>
          <wp:inline distT="0" distB="0" distL="0" distR="0" wp14:anchorId="3AEF9911" wp14:editId="19DDBD2E">
            <wp:extent cx="3169920" cy="2529956"/>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04863" cy="2557844"/>
                    </a:xfrm>
                    <a:prstGeom prst="rect">
                      <a:avLst/>
                    </a:prstGeom>
                  </pic:spPr>
                </pic:pic>
              </a:graphicData>
            </a:graphic>
          </wp:inline>
        </w:drawing>
      </w:r>
    </w:p>
    <w:p w14:paraId="2EE828B7" w14:textId="0460600A" w:rsidR="00D42753" w:rsidRDefault="00D74BFA" w:rsidP="00D74BFA">
      <w:pPr>
        <w:pStyle w:val="Caption"/>
        <w:jc w:val="center"/>
        <w:rPr>
          <w:rFonts w:ascii="Times New Roman" w:hAnsi="Times New Roman" w:cs="Times New Roman"/>
        </w:rPr>
      </w:pPr>
      <w:r>
        <w:t xml:space="preserve">Figure </w:t>
      </w:r>
      <w:r w:rsidR="00D06BF8">
        <w:fldChar w:fldCharType="begin"/>
      </w:r>
      <w:r w:rsidR="00D06BF8">
        <w:instrText xml:space="preserve"> SEQ Figure \* ARABIC </w:instrText>
      </w:r>
      <w:r w:rsidR="00D06BF8">
        <w:fldChar w:fldCharType="separate"/>
      </w:r>
      <w:r w:rsidR="00AD67B3">
        <w:rPr>
          <w:noProof/>
        </w:rPr>
        <w:t>11</w:t>
      </w:r>
      <w:r w:rsidR="00D06BF8">
        <w:rPr>
          <w:noProof/>
        </w:rPr>
        <w:fldChar w:fldCharType="end"/>
      </w:r>
      <w:r>
        <w:t>:</w:t>
      </w:r>
      <w:r w:rsidRPr="00666811">
        <w:t xml:space="preserve">Detection Probability of  Dual Format PRACH </w:t>
      </w:r>
      <w:r>
        <w:t>LEO 600</w:t>
      </w:r>
      <w:r w:rsidR="008E08F6">
        <w:t>km</w:t>
      </w:r>
      <w:r w:rsidRPr="00666811">
        <w:t xml:space="preserve"> Beam Set2</w:t>
      </w:r>
    </w:p>
    <w:p w14:paraId="746B79E3" w14:textId="77777777" w:rsidR="005C793A" w:rsidRDefault="009B27CD" w:rsidP="005C793A">
      <w:pPr>
        <w:keepNext/>
        <w:spacing w:after="0" w:line="240" w:lineRule="auto"/>
        <w:jc w:val="center"/>
      </w:pPr>
      <w:r w:rsidRPr="009B27CD">
        <w:rPr>
          <w:rFonts w:ascii="Times New Roman" w:eastAsia="Times New Roman" w:hAnsi="Times New Roman" w:cs="Times New Roman"/>
          <w:noProof/>
          <w:sz w:val="24"/>
          <w:szCs w:val="24"/>
          <w:lang w:eastAsia="en-IN"/>
        </w:rPr>
        <w:lastRenderedPageBreak/>
        <w:drawing>
          <wp:inline distT="0" distB="0" distL="0" distR="0" wp14:anchorId="337E3AD1" wp14:editId="2369683D">
            <wp:extent cx="3345180" cy="2512775"/>
            <wp:effectExtent l="0" t="0" r="762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371327" cy="2532416"/>
                    </a:xfrm>
                    <a:prstGeom prst="rect">
                      <a:avLst/>
                    </a:prstGeom>
                  </pic:spPr>
                </pic:pic>
              </a:graphicData>
            </a:graphic>
          </wp:inline>
        </w:drawing>
      </w:r>
    </w:p>
    <w:p w14:paraId="62C7AF2F" w14:textId="5746636E" w:rsidR="00EE0EDF" w:rsidRPr="00EE0EDF" w:rsidRDefault="005C793A" w:rsidP="005C793A">
      <w:pPr>
        <w:pStyle w:val="Caption"/>
        <w:jc w:val="center"/>
        <w:rPr>
          <w:rFonts w:ascii="Times New Roman" w:eastAsia="Times New Roman" w:hAnsi="Times New Roman" w:cs="Times New Roman"/>
          <w:sz w:val="24"/>
          <w:szCs w:val="24"/>
          <w:lang w:eastAsia="en-IN"/>
        </w:rPr>
      </w:pPr>
      <w:r>
        <w:t xml:space="preserve">Figure </w:t>
      </w:r>
      <w:r w:rsidR="00D06BF8">
        <w:fldChar w:fldCharType="begin"/>
      </w:r>
      <w:r w:rsidR="00D06BF8">
        <w:instrText xml:space="preserve"> SEQ Figure \* ARABIC </w:instrText>
      </w:r>
      <w:r w:rsidR="00D06BF8">
        <w:fldChar w:fldCharType="separate"/>
      </w:r>
      <w:r w:rsidR="00AD67B3">
        <w:rPr>
          <w:noProof/>
        </w:rPr>
        <w:t>12</w:t>
      </w:r>
      <w:r w:rsidR="00D06BF8">
        <w:rPr>
          <w:noProof/>
        </w:rPr>
        <w:fldChar w:fldCharType="end"/>
      </w:r>
      <w:r>
        <w:t>:</w:t>
      </w:r>
      <w:r w:rsidRPr="0067598B">
        <w:t xml:space="preserve">CDF of  Timing Error of  Dual Format PRACH </w:t>
      </w:r>
      <w:r>
        <w:t>L</w:t>
      </w:r>
      <w:r w:rsidRPr="0067598B">
        <w:t>EO</w:t>
      </w:r>
      <w:r>
        <w:t xml:space="preserve"> 600km</w:t>
      </w:r>
      <w:r w:rsidRPr="0067598B">
        <w:t>-Beam Set2</w:t>
      </w:r>
    </w:p>
    <w:p w14:paraId="6C8F628F" w14:textId="0B73321E" w:rsidR="00D10B74" w:rsidRDefault="74D14302" w:rsidP="00917520">
      <w:pPr>
        <w:rPr>
          <w:rFonts w:ascii="Times New Roman" w:hAnsi="Times New Roman" w:cs="Times New Roman"/>
          <w:b/>
          <w:bCs/>
        </w:rPr>
      </w:pPr>
      <w:r w:rsidRPr="4C36343D">
        <w:rPr>
          <w:rFonts w:ascii="Times New Roman" w:hAnsi="Times New Roman" w:cs="Times New Roman"/>
          <w:b/>
          <w:bCs/>
        </w:rPr>
        <w:t xml:space="preserve">Observation </w:t>
      </w:r>
      <w:r w:rsidR="000C5D55">
        <w:rPr>
          <w:rFonts w:ascii="Times New Roman" w:hAnsi="Times New Roman" w:cs="Times New Roman"/>
          <w:b/>
          <w:bCs/>
        </w:rPr>
        <w:t>11</w:t>
      </w:r>
      <w:r w:rsidRPr="4C36343D">
        <w:rPr>
          <w:rFonts w:ascii="Times New Roman" w:hAnsi="Times New Roman" w:cs="Times New Roman"/>
          <w:b/>
          <w:bCs/>
        </w:rPr>
        <w:t xml:space="preserve">: </w:t>
      </w:r>
      <w:r w:rsidR="13621301" w:rsidRPr="4C36343D">
        <w:rPr>
          <w:rFonts w:ascii="Times New Roman" w:hAnsi="Times New Roman" w:cs="Times New Roman"/>
          <w:b/>
          <w:bCs/>
        </w:rPr>
        <w:t>The proposed Dual-Format PRACH demonstrates strong performance with minimal timing errors in Set 2 GEO and LEO scenarios within the S-band, especially under GNSS-denied conditions. It effectively handles large differential delays</w:t>
      </w:r>
      <w:r w:rsidR="0038488C">
        <w:rPr>
          <w:rFonts w:ascii="Times New Roman" w:hAnsi="Times New Roman" w:cs="Times New Roman"/>
          <w:b/>
          <w:bCs/>
        </w:rPr>
        <w:t xml:space="preserve"> and residual doppler</w:t>
      </w:r>
      <w:r w:rsidR="10488F32" w:rsidRPr="4C36343D">
        <w:rPr>
          <w:rFonts w:ascii="Times New Roman" w:hAnsi="Times New Roman" w:cs="Times New Roman"/>
          <w:b/>
          <w:bCs/>
        </w:rPr>
        <w:t xml:space="preserve"> </w:t>
      </w:r>
      <w:r w:rsidR="13621301" w:rsidRPr="4C36343D">
        <w:rPr>
          <w:rFonts w:ascii="Times New Roman" w:hAnsi="Times New Roman" w:cs="Times New Roman"/>
          <w:b/>
          <w:bCs/>
        </w:rPr>
        <w:t>beyond the capabilities of existing PRACH formats</w:t>
      </w:r>
    </w:p>
    <w:p w14:paraId="0FD8BBF2" w14:textId="1F4505F3" w:rsidR="007661C4" w:rsidRDefault="00D10B74" w:rsidP="00FC3D12">
      <w:pPr>
        <w:ind w:firstLine="284"/>
        <w:rPr>
          <w:rFonts w:ascii="Times New Roman" w:hAnsi="Times New Roman" w:cs="Times New Roman"/>
        </w:rPr>
      </w:pPr>
      <w:r w:rsidRPr="000A2917">
        <w:rPr>
          <w:rFonts w:ascii="Times New Roman" w:hAnsi="Times New Roman" w:cs="Times New Roman"/>
        </w:rPr>
        <w:t>The maximum differential delay</w:t>
      </w:r>
      <w:r w:rsidR="001B3A7B">
        <w:rPr>
          <w:rFonts w:ascii="Times New Roman" w:hAnsi="Times New Roman" w:cs="Times New Roman"/>
        </w:rPr>
        <w:t xml:space="preserve"> for NTN scenarios w</w:t>
      </w:r>
      <w:r w:rsidR="00454277">
        <w:rPr>
          <w:rFonts w:ascii="Times New Roman" w:hAnsi="Times New Roman" w:cs="Times New Roman"/>
        </w:rPr>
        <w:t>ere defined in 38.821 as defined in Table</w:t>
      </w:r>
      <w:r w:rsidRPr="000A2917">
        <w:rPr>
          <w:rFonts w:ascii="Times New Roman" w:hAnsi="Times New Roman" w:cs="Times New Roman"/>
        </w:rPr>
        <w:t xml:space="preserve"> </w:t>
      </w:r>
      <w:r w:rsidR="00D67992">
        <w:rPr>
          <w:rFonts w:ascii="Times New Roman" w:hAnsi="Times New Roman" w:cs="Times New Roman"/>
        </w:rPr>
        <w:t>3</w:t>
      </w:r>
      <w:r w:rsidR="009C5162">
        <w:rPr>
          <w:rFonts w:ascii="Times New Roman" w:hAnsi="Times New Roman" w:cs="Times New Roman"/>
        </w:rPr>
        <w:t>.</w:t>
      </w:r>
      <w:r w:rsidR="00F64AA0" w:rsidRPr="000A2917">
        <w:rPr>
          <w:rFonts w:ascii="Times New Roman" w:hAnsi="Times New Roman" w:cs="Times New Roman"/>
        </w:rPr>
        <w:t xml:space="preserve"> </w:t>
      </w:r>
      <w:r w:rsidR="00C65A6E">
        <w:rPr>
          <w:rFonts w:ascii="Times New Roman" w:hAnsi="Times New Roman" w:cs="Times New Roman"/>
        </w:rPr>
        <w:t>Moreover,</w:t>
      </w:r>
      <w:r w:rsidR="002E65F5">
        <w:rPr>
          <w:rFonts w:ascii="Times New Roman" w:hAnsi="Times New Roman" w:cs="Times New Roman"/>
        </w:rPr>
        <w:t xml:space="preserve"> in </w:t>
      </w:r>
      <w:r w:rsidR="000C0833">
        <w:rPr>
          <w:rFonts w:ascii="Times New Roman" w:hAnsi="Times New Roman" w:cs="Times New Roman"/>
        </w:rPr>
        <w:t>G</w:t>
      </w:r>
      <w:r w:rsidR="002E65F5">
        <w:rPr>
          <w:rFonts w:ascii="Times New Roman" w:hAnsi="Times New Roman" w:cs="Times New Roman"/>
        </w:rPr>
        <w:t>EO scenarios</w:t>
      </w:r>
      <w:r w:rsidR="000C0833">
        <w:rPr>
          <w:rFonts w:ascii="Times New Roman" w:hAnsi="Times New Roman" w:cs="Times New Roman"/>
        </w:rPr>
        <w:t xml:space="preserve"> Satellite Doppler is absent and the effec</w:t>
      </w:r>
      <w:r w:rsidR="00551A17">
        <w:rPr>
          <w:rFonts w:ascii="Times New Roman" w:hAnsi="Times New Roman" w:cs="Times New Roman"/>
        </w:rPr>
        <w:t>t of doppler on PRACH was not captured</w:t>
      </w:r>
      <w:r w:rsidR="009D00EA">
        <w:rPr>
          <w:rFonts w:ascii="Times New Roman" w:hAnsi="Times New Roman" w:cs="Times New Roman"/>
        </w:rPr>
        <w:t>.</w:t>
      </w:r>
      <w:r w:rsidR="002162A0">
        <w:rPr>
          <w:rFonts w:ascii="Times New Roman" w:hAnsi="Times New Roman" w:cs="Times New Roman"/>
        </w:rPr>
        <w:t xml:space="preserve"> </w:t>
      </w:r>
      <w:r w:rsidR="00C65A6E">
        <w:rPr>
          <w:rFonts w:ascii="Times New Roman" w:hAnsi="Times New Roman" w:cs="Times New Roman"/>
        </w:rPr>
        <w:t>Thus,</w:t>
      </w:r>
      <w:r w:rsidR="009F63FE">
        <w:rPr>
          <w:rFonts w:ascii="Times New Roman" w:hAnsi="Times New Roman" w:cs="Times New Roman"/>
        </w:rPr>
        <w:t xml:space="preserve"> we consider the</w:t>
      </w:r>
      <w:r w:rsidR="002162A0">
        <w:rPr>
          <w:rFonts w:ascii="Times New Roman" w:hAnsi="Times New Roman" w:cs="Times New Roman"/>
        </w:rPr>
        <w:t xml:space="preserve"> LEO 600km scenario </w:t>
      </w:r>
      <w:r w:rsidR="00351284">
        <w:rPr>
          <w:rFonts w:ascii="Times New Roman" w:hAnsi="Times New Roman" w:cs="Times New Roman"/>
        </w:rPr>
        <w:t xml:space="preserve">with </w:t>
      </w:r>
      <w:r w:rsidR="004D2F26">
        <w:rPr>
          <w:rFonts w:ascii="Times New Roman" w:hAnsi="Times New Roman" w:cs="Times New Roman"/>
        </w:rPr>
        <w:t>the defined</w:t>
      </w:r>
      <w:r w:rsidR="0091435C">
        <w:rPr>
          <w:rFonts w:ascii="Times New Roman" w:hAnsi="Times New Roman" w:cs="Times New Roman"/>
        </w:rPr>
        <w:t xml:space="preserve"> </w:t>
      </w:r>
      <w:r w:rsidR="00ED6AF2">
        <w:rPr>
          <w:rFonts w:ascii="Times New Roman" w:hAnsi="Times New Roman" w:cs="Times New Roman"/>
        </w:rPr>
        <w:t xml:space="preserve">maximum  Round Trip </w:t>
      </w:r>
      <w:r w:rsidR="004D2F26">
        <w:rPr>
          <w:rFonts w:ascii="Times New Roman" w:hAnsi="Times New Roman" w:cs="Times New Roman"/>
        </w:rPr>
        <w:t xml:space="preserve">differential </w:t>
      </w:r>
      <w:r w:rsidR="00351284">
        <w:rPr>
          <w:rFonts w:ascii="Times New Roman" w:hAnsi="Times New Roman" w:cs="Times New Roman"/>
        </w:rPr>
        <w:t xml:space="preserve">delay of </w:t>
      </w:r>
      <w:r w:rsidR="00BF6751">
        <w:rPr>
          <w:rFonts w:ascii="Times New Roman" w:hAnsi="Times New Roman" w:cs="Times New Roman"/>
        </w:rPr>
        <w:t xml:space="preserve"> 6</w:t>
      </w:r>
      <w:r w:rsidR="00351284">
        <w:rPr>
          <w:rFonts w:ascii="Times New Roman" w:hAnsi="Times New Roman" w:cs="Times New Roman"/>
        </w:rPr>
        <w:t>ms</w:t>
      </w:r>
      <w:r w:rsidR="0091435C">
        <w:rPr>
          <w:rFonts w:ascii="Times New Roman" w:hAnsi="Times New Roman" w:cs="Times New Roman"/>
        </w:rPr>
        <w:t xml:space="preserve"> </w:t>
      </w:r>
      <w:r w:rsidR="003B09FD">
        <w:rPr>
          <w:rFonts w:ascii="Times New Roman" w:hAnsi="Times New Roman" w:cs="Times New Roman"/>
        </w:rPr>
        <w:t xml:space="preserve">and with a </w:t>
      </w:r>
      <w:r w:rsidR="003E6C3E">
        <w:rPr>
          <w:rFonts w:ascii="Times New Roman" w:hAnsi="Times New Roman" w:cs="Times New Roman"/>
        </w:rPr>
        <w:t xml:space="preserve">maximum residual </w:t>
      </w:r>
      <w:r w:rsidR="003B09FD">
        <w:rPr>
          <w:rFonts w:ascii="Times New Roman" w:hAnsi="Times New Roman" w:cs="Times New Roman"/>
        </w:rPr>
        <w:t>doppler o</w:t>
      </w:r>
      <w:r w:rsidR="00ED6AF2">
        <w:rPr>
          <w:rFonts w:ascii="Times New Roman" w:hAnsi="Times New Roman" w:cs="Times New Roman"/>
        </w:rPr>
        <w:t xml:space="preserve">f approximately </w:t>
      </w:r>
      <w:r w:rsidR="00ED5079">
        <w:rPr>
          <w:rFonts w:ascii="Times New Roman" w:hAnsi="Times New Roman" w:cs="Times New Roman"/>
        </w:rPr>
        <w:t>4khz</w:t>
      </w:r>
      <w:r w:rsidR="003E6C3E">
        <w:rPr>
          <w:rFonts w:ascii="Times New Roman" w:hAnsi="Times New Roman" w:cs="Times New Roman"/>
        </w:rPr>
        <w:t xml:space="preserve"> for the performance evaluation of a </w:t>
      </w:r>
      <w:r w:rsidR="00C65A6E">
        <w:rPr>
          <w:rFonts w:ascii="Times New Roman" w:hAnsi="Times New Roman" w:cs="Times New Roman"/>
        </w:rPr>
        <w:t>worst-case</w:t>
      </w:r>
      <w:r w:rsidR="003E6C3E">
        <w:rPr>
          <w:rFonts w:ascii="Times New Roman" w:hAnsi="Times New Roman" w:cs="Times New Roman"/>
        </w:rPr>
        <w:t xml:space="preserve"> </w:t>
      </w:r>
      <w:r w:rsidR="00ED5079">
        <w:rPr>
          <w:rFonts w:ascii="Times New Roman" w:hAnsi="Times New Roman" w:cs="Times New Roman"/>
        </w:rPr>
        <w:t xml:space="preserve">delay </w:t>
      </w:r>
      <w:r w:rsidR="003E6C3E">
        <w:rPr>
          <w:rFonts w:ascii="Times New Roman" w:hAnsi="Times New Roman" w:cs="Times New Roman"/>
        </w:rPr>
        <w:t>scenario</w:t>
      </w:r>
      <w:r w:rsidR="00ED5079">
        <w:rPr>
          <w:rFonts w:ascii="Times New Roman" w:hAnsi="Times New Roman" w:cs="Times New Roman"/>
        </w:rPr>
        <w:t xml:space="preserve"> which corresponds to the maximum beam </w:t>
      </w:r>
      <w:r w:rsidR="00630AC2">
        <w:rPr>
          <w:rFonts w:ascii="Times New Roman" w:hAnsi="Times New Roman" w:cs="Times New Roman"/>
        </w:rPr>
        <w:t xml:space="preserve">footprint </w:t>
      </w:r>
      <w:r w:rsidR="00ED5079">
        <w:rPr>
          <w:rFonts w:ascii="Times New Roman" w:hAnsi="Times New Roman" w:cs="Times New Roman"/>
        </w:rPr>
        <w:t>diam</w:t>
      </w:r>
      <w:r w:rsidR="00630AC2">
        <w:rPr>
          <w:rFonts w:ascii="Times New Roman" w:hAnsi="Times New Roman" w:cs="Times New Roman"/>
        </w:rPr>
        <w:t>eter of 1000km</w:t>
      </w:r>
      <w:r w:rsidR="00D013D1">
        <w:rPr>
          <w:rFonts w:ascii="Times New Roman" w:hAnsi="Times New Roman" w:cs="Times New Roman"/>
        </w:rPr>
        <w:t>.</w:t>
      </w:r>
      <w:r w:rsidR="009F63FE">
        <w:rPr>
          <w:rFonts w:ascii="Times New Roman" w:hAnsi="Times New Roman" w:cs="Times New Roman"/>
        </w:rPr>
        <w:t xml:space="preserve"> </w:t>
      </w:r>
      <w:r w:rsidR="00725922">
        <w:rPr>
          <w:rFonts w:ascii="Times New Roman" w:hAnsi="Times New Roman" w:cs="Times New Roman"/>
        </w:rPr>
        <w:t xml:space="preserve">The delay and doppler are modelled as </w:t>
      </w:r>
      <w:r w:rsidR="00CF3644">
        <w:rPr>
          <w:rFonts w:ascii="Times New Roman" w:hAnsi="Times New Roman" w:cs="Times New Roman"/>
        </w:rPr>
        <w:t>in the above scenario</w:t>
      </w:r>
      <w:r w:rsidR="00E367C0">
        <w:rPr>
          <w:rFonts w:ascii="Times New Roman" w:hAnsi="Times New Roman" w:cs="Times New Roman"/>
        </w:rPr>
        <w:t xml:space="preserve"> with same Dual Format Configurations.</w:t>
      </w:r>
      <w:r w:rsidR="00017466" w:rsidRPr="00017466">
        <w:rPr>
          <w:rFonts w:ascii="Times New Roman" w:hAnsi="Times New Roman" w:cs="Times New Roman"/>
        </w:rPr>
        <w:t xml:space="preserve"> </w:t>
      </w:r>
      <w:r w:rsidR="00017466">
        <w:rPr>
          <w:rFonts w:ascii="Times New Roman" w:hAnsi="Times New Roman" w:cs="Times New Roman"/>
        </w:rPr>
        <w:t>The detection rate and timing error CDF graphs are attached</w:t>
      </w:r>
      <w:r w:rsidR="001B2F93">
        <w:rPr>
          <w:rFonts w:ascii="Times New Roman" w:hAnsi="Times New Roman" w:cs="Times New Roman"/>
        </w:rPr>
        <w:t xml:space="preserve"> below</w:t>
      </w:r>
      <w:r w:rsidR="000C3D35">
        <w:rPr>
          <w:rFonts w:ascii="Times New Roman" w:hAnsi="Times New Roman" w:cs="Times New Roman"/>
        </w:rPr>
        <w:t>.</w:t>
      </w:r>
    </w:p>
    <w:p w14:paraId="5C185FB1" w14:textId="6C90DADC" w:rsidR="00B45B7F" w:rsidRPr="00B45B7F" w:rsidRDefault="00B45B7F" w:rsidP="00B45B7F">
      <w:pPr>
        <w:spacing w:after="0" w:line="240" w:lineRule="auto"/>
        <w:rPr>
          <w:rFonts w:ascii="Times New Roman" w:eastAsia="Times New Roman" w:hAnsi="Times New Roman" w:cs="Times New Roman"/>
          <w:sz w:val="24"/>
          <w:szCs w:val="24"/>
          <w:lang w:eastAsia="en-IN"/>
        </w:rPr>
      </w:pPr>
    </w:p>
    <w:p w14:paraId="186D9B0E" w14:textId="12073568" w:rsidR="00D34239" w:rsidRDefault="009261B1" w:rsidP="00D34239">
      <w:pPr>
        <w:keepNext/>
        <w:ind w:left="284"/>
        <w:jc w:val="center"/>
      </w:pPr>
      <w:r w:rsidRPr="009261B1">
        <w:rPr>
          <w:noProof/>
        </w:rPr>
        <w:drawing>
          <wp:inline distT="0" distB="0" distL="0" distR="0" wp14:anchorId="39988F94" wp14:editId="0F71462D">
            <wp:extent cx="3176270" cy="2567831"/>
            <wp:effectExtent l="0" t="0" r="508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97837" cy="2585267"/>
                    </a:xfrm>
                    <a:prstGeom prst="rect">
                      <a:avLst/>
                    </a:prstGeom>
                  </pic:spPr>
                </pic:pic>
              </a:graphicData>
            </a:graphic>
          </wp:inline>
        </w:drawing>
      </w:r>
    </w:p>
    <w:p w14:paraId="46B33DD1" w14:textId="727148EE" w:rsidR="00543ED8" w:rsidRDefault="00D34239" w:rsidP="00D34239">
      <w:pPr>
        <w:pStyle w:val="Caption"/>
        <w:jc w:val="center"/>
      </w:pPr>
      <w:r>
        <w:t xml:space="preserve">Figure </w:t>
      </w:r>
      <w:r>
        <w:fldChar w:fldCharType="begin"/>
      </w:r>
      <w:r>
        <w:instrText>SEQ Figure \* ARABIC</w:instrText>
      </w:r>
      <w:r>
        <w:fldChar w:fldCharType="separate"/>
      </w:r>
      <w:r w:rsidR="00AD67B3">
        <w:rPr>
          <w:noProof/>
        </w:rPr>
        <w:t>13</w:t>
      </w:r>
      <w:r>
        <w:fldChar w:fldCharType="end"/>
      </w:r>
      <w:r>
        <w:t>:Detection Probability of Dual Format</w:t>
      </w:r>
      <w:r w:rsidR="007E0728">
        <w:t xml:space="preserve"> PRACH</w:t>
      </w:r>
      <w:r>
        <w:t xml:space="preserve"> - LEO 600km Defined Maximum Differential Delay</w:t>
      </w:r>
    </w:p>
    <w:p w14:paraId="56C2BBB6" w14:textId="77777777" w:rsidR="00081956" w:rsidRDefault="00A52306" w:rsidP="00081956">
      <w:pPr>
        <w:keepNext/>
        <w:jc w:val="center"/>
      </w:pPr>
      <w:r w:rsidRPr="00A52306">
        <w:rPr>
          <w:noProof/>
        </w:rPr>
        <w:lastRenderedPageBreak/>
        <w:drawing>
          <wp:inline distT="0" distB="0" distL="0" distR="0" wp14:anchorId="0F23DE3B" wp14:editId="5334B0CE">
            <wp:extent cx="2948940" cy="2496994"/>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60732" cy="2506979"/>
                    </a:xfrm>
                    <a:prstGeom prst="rect">
                      <a:avLst/>
                    </a:prstGeom>
                  </pic:spPr>
                </pic:pic>
              </a:graphicData>
            </a:graphic>
          </wp:inline>
        </w:drawing>
      </w:r>
    </w:p>
    <w:p w14:paraId="11ED1084" w14:textId="07C917A7" w:rsidR="007C7AE0" w:rsidRPr="007C7AE0" w:rsidRDefault="00081956" w:rsidP="00081956">
      <w:pPr>
        <w:pStyle w:val="Caption"/>
        <w:jc w:val="center"/>
      </w:pPr>
      <w:r>
        <w:t xml:space="preserve">Figure </w:t>
      </w:r>
      <w:r>
        <w:fldChar w:fldCharType="begin"/>
      </w:r>
      <w:r>
        <w:instrText>SEQ Figure \* ARABIC</w:instrText>
      </w:r>
      <w:r>
        <w:fldChar w:fldCharType="separate"/>
      </w:r>
      <w:r w:rsidR="00AD67B3">
        <w:rPr>
          <w:noProof/>
        </w:rPr>
        <w:t>14</w:t>
      </w:r>
      <w:r>
        <w:fldChar w:fldCharType="end"/>
      </w:r>
      <w:r>
        <w:t xml:space="preserve">:CDF of Timing Error </w:t>
      </w:r>
      <w:r w:rsidR="007E0728">
        <w:t xml:space="preserve">of Dual Format PRACH </w:t>
      </w:r>
      <w:r>
        <w:t>-LEO 600km Defined Maximum Differential Delay</w:t>
      </w:r>
    </w:p>
    <w:p w14:paraId="24076E0D" w14:textId="602C3EE8" w:rsidR="005B4709" w:rsidRDefault="2ED3A4EF" w:rsidP="00881C49">
      <w:pPr>
        <w:rPr>
          <w:rFonts w:ascii="Times New Roman" w:hAnsi="Times New Roman" w:cs="Times New Roman"/>
          <w:b/>
          <w:bCs/>
        </w:rPr>
      </w:pPr>
      <w:r w:rsidRPr="4C36343D">
        <w:rPr>
          <w:rFonts w:ascii="Times New Roman" w:hAnsi="Times New Roman" w:cs="Times New Roman"/>
          <w:b/>
          <w:bCs/>
        </w:rPr>
        <w:t>Observation 1</w:t>
      </w:r>
      <w:r w:rsidR="000C5D55">
        <w:rPr>
          <w:rFonts w:ascii="Times New Roman" w:hAnsi="Times New Roman" w:cs="Times New Roman"/>
          <w:b/>
          <w:bCs/>
        </w:rPr>
        <w:t>2</w:t>
      </w:r>
      <w:r w:rsidR="2165DAA9" w:rsidRPr="4C36343D">
        <w:rPr>
          <w:rFonts w:ascii="Times New Roman" w:hAnsi="Times New Roman" w:cs="Times New Roman"/>
          <w:b/>
          <w:bCs/>
        </w:rPr>
        <w:t xml:space="preserve"> : The proposed Dual-Format PRACH demonstrates strong performance with minimal timing errors </w:t>
      </w:r>
      <w:r w:rsidR="0C868057" w:rsidRPr="4C36343D">
        <w:rPr>
          <w:rFonts w:ascii="Times New Roman" w:hAnsi="Times New Roman" w:cs="Times New Roman"/>
          <w:b/>
          <w:bCs/>
        </w:rPr>
        <w:t xml:space="preserve">in the defined maximum differential delay case </w:t>
      </w:r>
      <w:r w:rsidR="2165DAA9" w:rsidRPr="4C36343D">
        <w:rPr>
          <w:rFonts w:ascii="Times New Roman" w:hAnsi="Times New Roman" w:cs="Times New Roman"/>
          <w:b/>
          <w:bCs/>
        </w:rPr>
        <w:t>within the S-band, especially under GNSS-denied conditions. It effectively handles large differential delays</w:t>
      </w:r>
      <w:r w:rsidR="0C868057" w:rsidRPr="4C36343D">
        <w:rPr>
          <w:rFonts w:ascii="Times New Roman" w:hAnsi="Times New Roman" w:cs="Times New Roman"/>
          <w:b/>
          <w:bCs/>
        </w:rPr>
        <w:t xml:space="preserve"> and large residual offsets </w:t>
      </w:r>
      <w:r w:rsidR="4DDEBD4C" w:rsidRPr="4C36343D">
        <w:rPr>
          <w:rFonts w:ascii="Times New Roman" w:hAnsi="Times New Roman" w:cs="Times New Roman"/>
          <w:b/>
          <w:bCs/>
        </w:rPr>
        <w:t xml:space="preserve">which are </w:t>
      </w:r>
      <w:r w:rsidR="2165DAA9" w:rsidRPr="4C36343D">
        <w:rPr>
          <w:rFonts w:ascii="Times New Roman" w:hAnsi="Times New Roman" w:cs="Times New Roman"/>
          <w:b/>
          <w:bCs/>
        </w:rPr>
        <w:t>beyond the capabilities of existing PRACH formats</w:t>
      </w:r>
    </w:p>
    <w:p w14:paraId="2BBF9A76" w14:textId="4E3FAA7C" w:rsidR="001309A6" w:rsidRDefault="001309A6" w:rsidP="00F97D02">
      <w:pPr>
        <w:rPr>
          <w:rFonts w:ascii="Times New Roman" w:hAnsi="Times New Roman" w:cs="Times New Roman"/>
          <w:b/>
          <w:bCs/>
        </w:rPr>
      </w:pPr>
      <w:r>
        <w:rPr>
          <w:rFonts w:ascii="Times New Roman" w:hAnsi="Times New Roman" w:cs="Times New Roman"/>
          <w:b/>
          <w:bCs/>
        </w:rPr>
        <w:t>Observation</w:t>
      </w:r>
      <w:r w:rsidR="00C863DA">
        <w:rPr>
          <w:rFonts w:ascii="Times New Roman" w:hAnsi="Times New Roman" w:cs="Times New Roman"/>
          <w:b/>
          <w:bCs/>
        </w:rPr>
        <w:t xml:space="preserve"> 1</w:t>
      </w:r>
      <w:r w:rsidR="00352C18">
        <w:rPr>
          <w:rFonts w:ascii="Times New Roman" w:hAnsi="Times New Roman" w:cs="Times New Roman"/>
          <w:b/>
          <w:bCs/>
        </w:rPr>
        <w:t>3</w:t>
      </w:r>
      <w:r>
        <w:rPr>
          <w:rFonts w:ascii="Times New Roman" w:hAnsi="Times New Roman" w:cs="Times New Roman"/>
          <w:b/>
          <w:bCs/>
        </w:rPr>
        <w:t>: The</w:t>
      </w:r>
      <w:r w:rsidR="0048529B">
        <w:rPr>
          <w:rFonts w:ascii="Times New Roman" w:hAnsi="Times New Roman" w:cs="Times New Roman"/>
          <w:b/>
          <w:bCs/>
        </w:rPr>
        <w:t xml:space="preserve"> Short Format of the </w:t>
      </w:r>
      <w:r>
        <w:rPr>
          <w:rFonts w:ascii="Times New Roman" w:hAnsi="Times New Roman" w:cs="Times New Roman"/>
          <w:b/>
          <w:bCs/>
        </w:rPr>
        <w:t xml:space="preserve"> proposed Dual Format PRACH</w:t>
      </w:r>
      <w:r w:rsidR="0048529B">
        <w:rPr>
          <w:rFonts w:ascii="Times New Roman" w:hAnsi="Times New Roman" w:cs="Times New Roman"/>
          <w:b/>
          <w:bCs/>
        </w:rPr>
        <w:t xml:space="preserve"> </w:t>
      </w:r>
      <w:r w:rsidR="00363169">
        <w:rPr>
          <w:rFonts w:ascii="Times New Roman" w:hAnsi="Times New Roman" w:cs="Times New Roman"/>
          <w:b/>
          <w:bCs/>
        </w:rPr>
        <w:t xml:space="preserve">operates with 15khz SCS. Better resilience to doppler can be further achieved </w:t>
      </w:r>
      <w:r w:rsidR="006A62CF">
        <w:rPr>
          <w:rFonts w:ascii="Times New Roman" w:hAnsi="Times New Roman" w:cs="Times New Roman"/>
          <w:b/>
          <w:bCs/>
        </w:rPr>
        <w:t>by using higher SCS.</w:t>
      </w:r>
    </w:p>
    <w:p w14:paraId="5033B239" w14:textId="672FBD57" w:rsidR="006A62CF" w:rsidRDefault="006A62CF" w:rsidP="00F97D02">
      <w:pPr>
        <w:rPr>
          <w:rFonts w:ascii="Times New Roman" w:hAnsi="Times New Roman" w:cs="Times New Roman"/>
          <w:b/>
          <w:bCs/>
        </w:rPr>
      </w:pPr>
      <w:r>
        <w:rPr>
          <w:rFonts w:ascii="Times New Roman" w:hAnsi="Times New Roman" w:cs="Times New Roman"/>
          <w:b/>
          <w:bCs/>
        </w:rPr>
        <w:t>Observation</w:t>
      </w:r>
      <w:r w:rsidR="00C863DA">
        <w:rPr>
          <w:rFonts w:ascii="Times New Roman" w:hAnsi="Times New Roman" w:cs="Times New Roman"/>
          <w:b/>
          <w:bCs/>
        </w:rPr>
        <w:t xml:space="preserve"> 1</w:t>
      </w:r>
      <w:r w:rsidR="00352C18">
        <w:rPr>
          <w:rFonts w:ascii="Times New Roman" w:hAnsi="Times New Roman" w:cs="Times New Roman"/>
          <w:b/>
          <w:bCs/>
        </w:rPr>
        <w:t>4</w:t>
      </w:r>
      <w:r>
        <w:rPr>
          <w:rFonts w:ascii="Times New Roman" w:hAnsi="Times New Roman" w:cs="Times New Roman"/>
          <w:b/>
          <w:bCs/>
        </w:rPr>
        <w:t xml:space="preserve">: </w:t>
      </w:r>
      <w:r w:rsidR="00AD58EA">
        <w:rPr>
          <w:rFonts w:ascii="Times New Roman" w:hAnsi="Times New Roman" w:cs="Times New Roman"/>
          <w:b/>
          <w:bCs/>
        </w:rPr>
        <w:t xml:space="preserve">The required SNR </w:t>
      </w:r>
      <w:r w:rsidR="003C6892">
        <w:rPr>
          <w:rFonts w:ascii="Times New Roman" w:hAnsi="Times New Roman" w:cs="Times New Roman"/>
          <w:b/>
          <w:bCs/>
        </w:rPr>
        <w:t xml:space="preserve">for Dual Format PRACH </w:t>
      </w:r>
      <w:r w:rsidR="00AD58EA">
        <w:rPr>
          <w:rFonts w:ascii="Times New Roman" w:hAnsi="Times New Roman" w:cs="Times New Roman"/>
          <w:b/>
          <w:bCs/>
        </w:rPr>
        <w:t>can be further reduced by</w:t>
      </w:r>
      <w:r w:rsidR="00A37838">
        <w:rPr>
          <w:rFonts w:ascii="Times New Roman" w:hAnsi="Times New Roman" w:cs="Times New Roman"/>
          <w:b/>
          <w:bCs/>
        </w:rPr>
        <w:t xml:space="preserve">  using repetition of preamble form</w:t>
      </w:r>
      <w:r w:rsidR="003C6892">
        <w:rPr>
          <w:rFonts w:ascii="Times New Roman" w:hAnsi="Times New Roman" w:cs="Times New Roman"/>
          <w:b/>
          <w:bCs/>
        </w:rPr>
        <w:t>ats</w:t>
      </w:r>
      <w:r w:rsidR="00A37838">
        <w:rPr>
          <w:rFonts w:ascii="Times New Roman" w:hAnsi="Times New Roman" w:cs="Times New Roman"/>
          <w:b/>
          <w:bCs/>
        </w:rPr>
        <w:t xml:space="preserve"> </w:t>
      </w:r>
      <w:r w:rsidR="006378C5">
        <w:rPr>
          <w:rFonts w:ascii="Times New Roman" w:hAnsi="Times New Roman" w:cs="Times New Roman"/>
          <w:b/>
          <w:bCs/>
        </w:rPr>
        <w:t>and corresponding receiver optimizations.</w:t>
      </w:r>
    </w:p>
    <w:p w14:paraId="4FEA9F89" w14:textId="10AAFB28" w:rsidR="00D36E16" w:rsidRPr="004B67BF" w:rsidRDefault="00D36E16" w:rsidP="00F97D02">
      <w:pPr>
        <w:rPr>
          <w:rFonts w:ascii="Times New Roman" w:hAnsi="Times New Roman" w:cs="Times New Roman"/>
          <w:b/>
          <w:bCs/>
        </w:rPr>
      </w:pPr>
      <w:r w:rsidRPr="004B67BF">
        <w:rPr>
          <w:rFonts w:ascii="Times New Roman" w:hAnsi="Times New Roman" w:cs="Times New Roman"/>
          <w:b/>
          <w:bCs/>
        </w:rPr>
        <w:t xml:space="preserve">Proposal </w:t>
      </w:r>
      <w:r w:rsidR="0071339F">
        <w:rPr>
          <w:rFonts w:ascii="Times New Roman" w:hAnsi="Times New Roman" w:cs="Times New Roman"/>
          <w:b/>
          <w:bCs/>
        </w:rPr>
        <w:t>9</w:t>
      </w:r>
      <w:r w:rsidRPr="004B67BF">
        <w:rPr>
          <w:rFonts w:ascii="Times New Roman" w:hAnsi="Times New Roman" w:cs="Times New Roman"/>
          <w:b/>
          <w:bCs/>
        </w:rPr>
        <w:t>:</w:t>
      </w:r>
      <w:r w:rsidR="004B67BF">
        <w:rPr>
          <w:rFonts w:ascii="Times New Roman" w:hAnsi="Times New Roman" w:cs="Times New Roman"/>
          <w:b/>
          <w:bCs/>
        </w:rPr>
        <w:t xml:space="preserve"> Robust performance for preamble detection can be achie</w:t>
      </w:r>
      <w:r w:rsidR="00536CA7">
        <w:rPr>
          <w:rFonts w:ascii="Times New Roman" w:hAnsi="Times New Roman" w:cs="Times New Roman"/>
          <w:b/>
          <w:bCs/>
        </w:rPr>
        <w:t xml:space="preserve">ved by </w:t>
      </w:r>
      <w:r w:rsidR="001B2F93">
        <w:rPr>
          <w:rFonts w:ascii="Times New Roman" w:hAnsi="Times New Roman" w:cs="Times New Roman"/>
          <w:b/>
          <w:bCs/>
        </w:rPr>
        <w:t xml:space="preserve">the proposed Dual Format PRACH </w:t>
      </w:r>
      <w:r w:rsidR="002A786A">
        <w:rPr>
          <w:rFonts w:ascii="Times New Roman" w:hAnsi="Times New Roman" w:cs="Times New Roman"/>
          <w:b/>
          <w:bCs/>
        </w:rPr>
        <w:t xml:space="preserve">in the </w:t>
      </w:r>
      <w:r w:rsidR="00042383">
        <w:rPr>
          <w:rFonts w:ascii="Times New Roman" w:hAnsi="Times New Roman" w:cs="Times New Roman"/>
          <w:b/>
          <w:bCs/>
        </w:rPr>
        <w:t>worst-case</w:t>
      </w:r>
      <w:r w:rsidR="002A786A">
        <w:rPr>
          <w:rFonts w:ascii="Times New Roman" w:hAnsi="Times New Roman" w:cs="Times New Roman"/>
          <w:b/>
          <w:bCs/>
        </w:rPr>
        <w:t xml:space="preserve"> scenarios of Set 2 and even in the </w:t>
      </w:r>
      <w:r w:rsidR="00861EBF">
        <w:rPr>
          <w:rFonts w:ascii="Times New Roman" w:hAnsi="Times New Roman" w:cs="Times New Roman"/>
          <w:b/>
          <w:bCs/>
        </w:rPr>
        <w:t xml:space="preserve">scenarios of </w:t>
      </w:r>
      <w:r w:rsidR="0024130C">
        <w:rPr>
          <w:rFonts w:ascii="Times New Roman" w:hAnsi="Times New Roman" w:cs="Times New Roman"/>
          <w:b/>
          <w:bCs/>
        </w:rPr>
        <w:t>maximum differential delay defined in the TR 38.821 w</w:t>
      </w:r>
      <w:r w:rsidR="005377CF">
        <w:rPr>
          <w:rFonts w:ascii="Times New Roman" w:hAnsi="Times New Roman" w:cs="Times New Roman"/>
          <w:b/>
          <w:bCs/>
        </w:rPr>
        <w:t xml:space="preserve">ith the corresponding residual doppler values </w:t>
      </w:r>
      <w:r w:rsidR="00474E6F">
        <w:rPr>
          <w:rFonts w:ascii="Times New Roman" w:hAnsi="Times New Roman" w:cs="Times New Roman"/>
          <w:b/>
          <w:bCs/>
        </w:rPr>
        <w:t>in NTN Scenarios where GNSS is unavailable.</w:t>
      </w:r>
    </w:p>
    <w:p w14:paraId="10454E10" w14:textId="77777777" w:rsidR="00B26C0A" w:rsidRPr="001D30BC" w:rsidRDefault="000C5693" w:rsidP="000C5693">
      <w:pPr>
        <w:pStyle w:val="Heading2"/>
        <w:numPr>
          <w:ilvl w:val="1"/>
          <w:numId w:val="5"/>
        </w:numPr>
        <w:rPr>
          <w:rFonts w:ascii="Times New Roman" w:hAnsi="Times New Roman" w:cs="Times New Roman"/>
          <w:b/>
          <w:bCs/>
          <w:color w:val="000000" w:themeColor="text1"/>
        </w:rPr>
      </w:pPr>
      <w:r w:rsidRPr="001D30BC">
        <w:rPr>
          <w:rFonts w:ascii="Times New Roman" w:hAnsi="Times New Roman" w:cs="Times New Roman"/>
          <w:b/>
          <w:bCs/>
          <w:color w:val="000000" w:themeColor="text1"/>
        </w:rPr>
        <w:t>Timing Advance</w:t>
      </w:r>
    </w:p>
    <w:p w14:paraId="2141871F" w14:textId="77777777" w:rsidR="0022431B" w:rsidRDefault="0542EE29" w:rsidP="0022431B">
      <w:r w:rsidRPr="4C36343D">
        <w:rPr>
          <w:rFonts w:ascii="Times New Roman" w:hAnsi="Times New Roman" w:cs="Times New Roman"/>
        </w:rPr>
        <w:t xml:space="preserve"> </w:t>
      </w:r>
      <w:r w:rsidR="00A01DEF">
        <w:tab/>
      </w:r>
      <w:r w:rsidR="5683724D" w:rsidRPr="4C36343D">
        <w:rPr>
          <w:rFonts w:ascii="Times New Roman" w:hAnsi="Times New Roman" w:cs="Times New Roman"/>
        </w:rPr>
        <w:t xml:space="preserve">Timing Advance (TA) is controlled by the MAC layer and implemented by the Physical layer to align uplink transmissions from UEs at the gNB. TA compensates for signal propagation delay, which varies based on UE </w:t>
      </w:r>
      <w:r w:rsidR="11F28EB9" w:rsidRPr="4C36343D">
        <w:rPr>
          <w:rFonts w:ascii="Times New Roman" w:hAnsi="Times New Roman" w:cs="Times New Roman"/>
        </w:rPr>
        <w:t>location. There</w:t>
      </w:r>
      <w:r w:rsidR="5683724D" w:rsidRPr="4C36343D">
        <w:rPr>
          <w:rFonts w:ascii="Times New Roman" w:hAnsi="Times New Roman" w:cs="Times New Roman"/>
        </w:rPr>
        <w:t xml:space="preserve"> are two variants of the Timing Advance Command (TAC):</w:t>
      </w:r>
    </w:p>
    <w:p w14:paraId="7AA62F8C" w14:textId="77777777" w:rsidR="0022431B" w:rsidRPr="0022431B" w:rsidRDefault="00B26C0A" w:rsidP="0022431B">
      <w:pPr>
        <w:pStyle w:val="ListParagraph"/>
        <w:numPr>
          <w:ilvl w:val="0"/>
          <w:numId w:val="11"/>
        </w:numPr>
      </w:pPr>
      <w:r w:rsidRPr="0022431B">
        <w:rPr>
          <w:rFonts w:ascii="Times New Roman" w:hAnsi="Times New Roman" w:cs="Times New Roman"/>
        </w:rPr>
        <w:t>Initial TAC via Random Access Response (RAR) with 12 bits and Value range: 0–3846.</w:t>
      </w:r>
    </w:p>
    <w:p w14:paraId="3C3C9049" w14:textId="77777777" w:rsidR="0022431B" w:rsidRPr="0022431B" w:rsidRDefault="00B26C0A" w:rsidP="0022431B">
      <w:pPr>
        <w:pStyle w:val="ListParagraph"/>
        <w:numPr>
          <w:ilvl w:val="0"/>
          <w:numId w:val="11"/>
        </w:numPr>
      </w:pPr>
      <w:r w:rsidRPr="0022431B">
        <w:rPr>
          <w:rFonts w:ascii="Times New Roman" w:hAnsi="Times New Roman" w:cs="Times New Roman"/>
        </w:rPr>
        <w:t>TAC via MAC Control Element (MAC-CE) with 6 bits and Value range: 0–63.</w:t>
      </w:r>
    </w:p>
    <w:p w14:paraId="0042CE3F" w14:textId="0B6852C9" w:rsidR="00B26C0A" w:rsidRPr="0022431B" w:rsidRDefault="00B26C0A" w:rsidP="0022431B">
      <w:r w:rsidRPr="0022431B">
        <w:rPr>
          <w:rFonts w:ascii="Times New Roman" w:hAnsi="Times New Roman" w:cs="Times New Roman"/>
        </w:rPr>
        <w:t xml:space="preserve">Using the Initial </w:t>
      </w:r>
      <w:r w:rsidR="00C65A6E" w:rsidRPr="0022431B">
        <w:rPr>
          <w:rFonts w:ascii="Times New Roman" w:hAnsi="Times New Roman" w:cs="Times New Roman"/>
        </w:rPr>
        <w:t>TAC,</w:t>
      </w:r>
      <w:r w:rsidRPr="0022431B">
        <w:rPr>
          <w:rFonts w:ascii="Times New Roman" w:hAnsi="Times New Roman" w:cs="Times New Roman"/>
        </w:rPr>
        <w:t xml:space="preserve"> the maximum </w:t>
      </w:r>
      <w:r w:rsidR="00E21081" w:rsidRPr="0022431B">
        <w:rPr>
          <w:rFonts w:ascii="Times New Roman" w:hAnsi="Times New Roman" w:cs="Times New Roman"/>
        </w:rPr>
        <w:t>compensable</w:t>
      </w:r>
      <w:r w:rsidRPr="0022431B">
        <w:rPr>
          <w:rFonts w:ascii="Times New Roman" w:hAnsi="Times New Roman" w:cs="Times New Roman"/>
        </w:rPr>
        <w:t xml:space="preserve"> TA is given below </w:t>
      </w:r>
    </w:p>
    <w:p w14:paraId="066ACBC0" w14:textId="552D71C8" w:rsidR="002F7E62" w:rsidRDefault="002F7E62" w:rsidP="002F7E62">
      <w:pPr>
        <w:pStyle w:val="Caption"/>
        <w:keepNext/>
        <w:jc w:val="center"/>
      </w:pPr>
      <w:r>
        <w:t xml:space="preserve">Table </w:t>
      </w:r>
      <w:r w:rsidR="00190BE6">
        <w:t>6</w:t>
      </w:r>
      <w:r>
        <w:t>: Maximum Compensable TA via TAC in  RAR</w:t>
      </w:r>
    </w:p>
    <w:tbl>
      <w:tblPr>
        <w:tblStyle w:val="TableGrid"/>
        <w:tblW w:w="0" w:type="auto"/>
        <w:jc w:val="center"/>
        <w:tblLook w:val="04A0" w:firstRow="1" w:lastRow="0" w:firstColumn="1" w:lastColumn="0" w:noHBand="0" w:noVBand="1"/>
      </w:tblPr>
      <w:tblGrid>
        <w:gridCol w:w="2242"/>
        <w:gridCol w:w="2394"/>
        <w:gridCol w:w="3014"/>
      </w:tblGrid>
      <w:tr w:rsidR="00AD1BAB" w:rsidRPr="00945134" w14:paraId="4A5AF794" w14:textId="77777777" w:rsidTr="0022431B">
        <w:trPr>
          <w:trHeight w:val="279"/>
          <w:jc w:val="center"/>
        </w:trPr>
        <w:tc>
          <w:tcPr>
            <w:tcW w:w="2242" w:type="dxa"/>
          </w:tcPr>
          <w:p w14:paraId="09AA25B4" w14:textId="77777777"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SCS</w:t>
            </w:r>
          </w:p>
        </w:tc>
        <w:tc>
          <w:tcPr>
            <w:tcW w:w="2394" w:type="dxa"/>
          </w:tcPr>
          <w:p w14:paraId="5F752EB9" w14:textId="77777777"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Max Timing Advance(ms)</w:t>
            </w:r>
          </w:p>
        </w:tc>
        <w:tc>
          <w:tcPr>
            <w:tcW w:w="3014" w:type="dxa"/>
          </w:tcPr>
          <w:p w14:paraId="2D8E6239" w14:textId="77777777"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Max Compensated Distance(km)</w:t>
            </w:r>
          </w:p>
        </w:tc>
      </w:tr>
      <w:tr w:rsidR="00AD1BAB" w:rsidRPr="00945134" w14:paraId="401A35C1" w14:textId="77777777" w:rsidTr="0022431B">
        <w:trPr>
          <w:jc w:val="center"/>
        </w:trPr>
        <w:tc>
          <w:tcPr>
            <w:tcW w:w="2242" w:type="dxa"/>
          </w:tcPr>
          <w:p w14:paraId="1ED8BE90" w14:textId="77777777"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15 khz</w:t>
            </w:r>
          </w:p>
        </w:tc>
        <w:tc>
          <w:tcPr>
            <w:tcW w:w="2394" w:type="dxa"/>
          </w:tcPr>
          <w:p w14:paraId="7C134CF6" w14:textId="20829820"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2 ms</w:t>
            </w:r>
          </w:p>
        </w:tc>
        <w:tc>
          <w:tcPr>
            <w:tcW w:w="3014" w:type="dxa"/>
          </w:tcPr>
          <w:p w14:paraId="0B7C717B" w14:textId="2AD1BE8F"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300 km</w:t>
            </w:r>
          </w:p>
        </w:tc>
      </w:tr>
      <w:tr w:rsidR="00AD1BAB" w:rsidRPr="00945134" w14:paraId="179856A5" w14:textId="77777777" w:rsidTr="0022431B">
        <w:trPr>
          <w:jc w:val="center"/>
        </w:trPr>
        <w:tc>
          <w:tcPr>
            <w:tcW w:w="2242" w:type="dxa"/>
          </w:tcPr>
          <w:p w14:paraId="488CFE2F" w14:textId="77777777"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30 khz</w:t>
            </w:r>
          </w:p>
        </w:tc>
        <w:tc>
          <w:tcPr>
            <w:tcW w:w="2394" w:type="dxa"/>
          </w:tcPr>
          <w:p w14:paraId="64003F71" w14:textId="61E7938A"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1 ms</w:t>
            </w:r>
          </w:p>
        </w:tc>
        <w:tc>
          <w:tcPr>
            <w:tcW w:w="3014" w:type="dxa"/>
          </w:tcPr>
          <w:p w14:paraId="788EC13E" w14:textId="05907D9B"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150 km</w:t>
            </w:r>
          </w:p>
        </w:tc>
      </w:tr>
      <w:tr w:rsidR="00AD1BAB" w:rsidRPr="00945134" w14:paraId="15C953A0" w14:textId="77777777" w:rsidTr="0022431B">
        <w:trPr>
          <w:jc w:val="center"/>
        </w:trPr>
        <w:tc>
          <w:tcPr>
            <w:tcW w:w="2242" w:type="dxa"/>
          </w:tcPr>
          <w:p w14:paraId="4A40B9CE" w14:textId="77777777"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60 khz</w:t>
            </w:r>
          </w:p>
        </w:tc>
        <w:tc>
          <w:tcPr>
            <w:tcW w:w="2394" w:type="dxa"/>
          </w:tcPr>
          <w:p w14:paraId="3024E0B7" w14:textId="676DB01A"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0.5 ms</w:t>
            </w:r>
          </w:p>
        </w:tc>
        <w:tc>
          <w:tcPr>
            <w:tcW w:w="3014" w:type="dxa"/>
          </w:tcPr>
          <w:p w14:paraId="11CD8DE5" w14:textId="56501F7B"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75 km</w:t>
            </w:r>
          </w:p>
        </w:tc>
      </w:tr>
      <w:tr w:rsidR="00AD1BAB" w:rsidRPr="00945134" w14:paraId="0A65F36C" w14:textId="77777777" w:rsidTr="0022431B">
        <w:trPr>
          <w:jc w:val="center"/>
        </w:trPr>
        <w:tc>
          <w:tcPr>
            <w:tcW w:w="2242" w:type="dxa"/>
          </w:tcPr>
          <w:p w14:paraId="6799D4E6" w14:textId="77777777"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120 khz</w:t>
            </w:r>
          </w:p>
        </w:tc>
        <w:tc>
          <w:tcPr>
            <w:tcW w:w="2394" w:type="dxa"/>
          </w:tcPr>
          <w:p w14:paraId="1389691A" w14:textId="7359FC12"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0.25 ms</w:t>
            </w:r>
          </w:p>
        </w:tc>
        <w:tc>
          <w:tcPr>
            <w:tcW w:w="3014" w:type="dxa"/>
          </w:tcPr>
          <w:p w14:paraId="1991D35A" w14:textId="46462431"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37.5 km</w:t>
            </w:r>
          </w:p>
        </w:tc>
      </w:tr>
      <w:tr w:rsidR="00AD1BAB" w:rsidRPr="00945134" w14:paraId="7568D7CE" w14:textId="77777777" w:rsidTr="0022431B">
        <w:trPr>
          <w:jc w:val="center"/>
        </w:trPr>
        <w:tc>
          <w:tcPr>
            <w:tcW w:w="2242" w:type="dxa"/>
          </w:tcPr>
          <w:p w14:paraId="043833E8" w14:textId="77777777"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240 khz</w:t>
            </w:r>
          </w:p>
        </w:tc>
        <w:tc>
          <w:tcPr>
            <w:tcW w:w="2394" w:type="dxa"/>
          </w:tcPr>
          <w:p w14:paraId="7B2BEB33" w14:textId="3AEB157F"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0.125 ms</w:t>
            </w:r>
          </w:p>
        </w:tc>
        <w:tc>
          <w:tcPr>
            <w:tcW w:w="3014" w:type="dxa"/>
          </w:tcPr>
          <w:p w14:paraId="5EEAEBE7" w14:textId="21B0230E" w:rsidR="00AD1BAB" w:rsidRPr="0022431B" w:rsidRDefault="00AD1BAB" w:rsidP="006B2DB1">
            <w:pPr>
              <w:spacing w:after="100" w:afterAutospacing="1"/>
              <w:jc w:val="center"/>
              <w:rPr>
                <w:rFonts w:ascii="Times New Roman" w:eastAsia="Times New Roman" w:hAnsi="Times New Roman" w:cs="Times New Roman"/>
                <w:color w:val="424242"/>
                <w:sz w:val="20"/>
                <w:szCs w:val="20"/>
              </w:rPr>
            </w:pPr>
            <w:r w:rsidRPr="0022431B">
              <w:rPr>
                <w:rFonts w:ascii="Times New Roman" w:eastAsia="Times New Roman" w:hAnsi="Times New Roman" w:cs="Times New Roman"/>
                <w:color w:val="424242"/>
                <w:sz w:val="20"/>
                <w:szCs w:val="20"/>
              </w:rPr>
              <w:t>18.75 km</w:t>
            </w:r>
          </w:p>
        </w:tc>
      </w:tr>
    </w:tbl>
    <w:p w14:paraId="7600CA44" w14:textId="02DC1451" w:rsidR="00666826" w:rsidRDefault="00AE2FEE" w:rsidP="006F13A6">
      <w:pPr>
        <w:ind w:firstLine="720"/>
        <w:rPr>
          <w:rFonts w:ascii="Times New Roman" w:hAnsi="Times New Roman" w:cs="Times New Roman"/>
        </w:rPr>
      </w:pPr>
      <w:r>
        <w:rPr>
          <w:rFonts w:ascii="Times New Roman" w:hAnsi="Times New Roman" w:cs="Times New Roman"/>
        </w:rPr>
        <w:t>The maximum required TA</w:t>
      </w:r>
      <w:r w:rsidR="00EB70A9">
        <w:rPr>
          <w:rFonts w:ascii="Times New Roman" w:hAnsi="Times New Roman" w:cs="Times New Roman"/>
        </w:rPr>
        <w:t xml:space="preserve"> to be signalled for Cell Edge UEs in NTN scenarios </w:t>
      </w:r>
      <w:r w:rsidR="00F40E75">
        <w:rPr>
          <w:rFonts w:ascii="Times New Roman" w:hAnsi="Times New Roman" w:cs="Times New Roman"/>
        </w:rPr>
        <w:t xml:space="preserve">is equal to twice </w:t>
      </w:r>
      <w:r w:rsidR="00AE5693">
        <w:rPr>
          <w:rFonts w:ascii="Times New Roman" w:hAnsi="Times New Roman" w:cs="Times New Roman"/>
        </w:rPr>
        <w:t xml:space="preserve">the differential delay </w:t>
      </w:r>
      <w:r w:rsidR="009B0A23">
        <w:rPr>
          <w:rFonts w:ascii="Times New Roman" w:hAnsi="Times New Roman" w:cs="Times New Roman"/>
        </w:rPr>
        <w:t>defined for the Satellite scenario</w:t>
      </w:r>
      <w:r w:rsidR="00F40E75">
        <w:rPr>
          <w:rFonts w:ascii="Times New Roman" w:hAnsi="Times New Roman" w:cs="Times New Roman"/>
        </w:rPr>
        <w:t xml:space="preserve"> depending upon the</w:t>
      </w:r>
      <w:r w:rsidR="00736F66">
        <w:rPr>
          <w:rFonts w:ascii="Times New Roman" w:hAnsi="Times New Roman" w:cs="Times New Roman"/>
        </w:rPr>
        <w:t xml:space="preserve"> defined</w:t>
      </w:r>
      <w:r w:rsidR="00F40E75">
        <w:rPr>
          <w:rFonts w:ascii="Times New Roman" w:hAnsi="Times New Roman" w:cs="Times New Roman"/>
        </w:rPr>
        <w:t xml:space="preserve"> Beam Footprint</w:t>
      </w:r>
      <w:r w:rsidR="00736F66">
        <w:rPr>
          <w:rFonts w:ascii="Times New Roman" w:hAnsi="Times New Roman" w:cs="Times New Roman"/>
        </w:rPr>
        <w:t>.</w:t>
      </w:r>
      <w:r w:rsidR="00575380">
        <w:rPr>
          <w:rFonts w:ascii="Times New Roman" w:hAnsi="Times New Roman" w:cs="Times New Roman"/>
        </w:rPr>
        <w:t xml:space="preserve"> The maximum differential delay and corresponding max TA for Cell Edge UEs</w:t>
      </w:r>
      <w:r w:rsidR="00BA5ECC">
        <w:rPr>
          <w:rFonts w:ascii="Times New Roman" w:hAnsi="Times New Roman" w:cs="Times New Roman"/>
        </w:rPr>
        <w:t>.</w:t>
      </w:r>
    </w:p>
    <w:p w14:paraId="792736E6" w14:textId="46529B12" w:rsidR="003667BC" w:rsidRDefault="00666826" w:rsidP="006F13A6">
      <w:pPr>
        <w:ind w:firstLine="720"/>
        <w:rPr>
          <w:rFonts w:ascii="Times New Roman" w:hAnsi="Times New Roman" w:cs="Times New Roman"/>
        </w:rPr>
      </w:pPr>
      <w:r>
        <w:rPr>
          <w:rFonts w:ascii="Times New Roman" w:hAnsi="Times New Roman" w:cs="Times New Roman"/>
        </w:rPr>
        <w:lastRenderedPageBreak/>
        <w:t>The maximum differential delay within a</w:t>
      </w:r>
      <w:r w:rsidR="00575380">
        <w:rPr>
          <w:rFonts w:ascii="Times New Roman" w:hAnsi="Times New Roman" w:cs="Times New Roman"/>
        </w:rPr>
        <w:t xml:space="preserve"> </w:t>
      </w:r>
      <w:r w:rsidR="00331F3F">
        <w:rPr>
          <w:rFonts w:ascii="Times New Roman" w:hAnsi="Times New Roman" w:cs="Times New Roman"/>
        </w:rPr>
        <w:t>satellite beam depends upon the elevation angle of beam centre, satellite altitude, defined beam diameter</w:t>
      </w:r>
      <w:r w:rsidR="00226F37">
        <w:rPr>
          <w:rFonts w:ascii="Times New Roman" w:hAnsi="Times New Roman" w:cs="Times New Roman"/>
        </w:rPr>
        <w:t>.</w:t>
      </w:r>
      <w:r w:rsidR="00DF10E3">
        <w:rPr>
          <w:rFonts w:ascii="Times New Roman" w:hAnsi="Times New Roman" w:cs="Times New Roman"/>
        </w:rPr>
        <w:t xml:space="preserve"> </w:t>
      </w:r>
    </w:p>
    <w:p w14:paraId="0C22400E" w14:textId="152F9591" w:rsidR="0075156B" w:rsidRDefault="003667BC" w:rsidP="00C83614">
      <w:pPr>
        <w:rPr>
          <w:rFonts w:ascii="Times New Roman" w:hAnsi="Times New Roman" w:cs="Times New Roman"/>
        </w:rPr>
      </w:pPr>
      <w:r w:rsidRPr="003667BC">
        <w:rPr>
          <w:rFonts w:ascii="Times New Roman" w:hAnsi="Times New Roman" w:cs="Times New Roman"/>
          <w:b/>
          <w:bCs/>
        </w:rPr>
        <w:t>Observation</w:t>
      </w:r>
      <w:r w:rsidR="0073107C">
        <w:rPr>
          <w:rFonts w:ascii="Times New Roman" w:hAnsi="Times New Roman" w:cs="Times New Roman"/>
          <w:b/>
          <w:bCs/>
        </w:rPr>
        <w:t xml:space="preserve"> 1</w:t>
      </w:r>
      <w:r w:rsidR="00352C18">
        <w:rPr>
          <w:rFonts w:ascii="Times New Roman" w:hAnsi="Times New Roman" w:cs="Times New Roman"/>
          <w:b/>
          <w:bCs/>
        </w:rPr>
        <w:t>5</w:t>
      </w:r>
      <w:r>
        <w:rPr>
          <w:rFonts w:ascii="Times New Roman" w:hAnsi="Times New Roman" w:cs="Times New Roman"/>
        </w:rPr>
        <w:t xml:space="preserve"> : </w:t>
      </w:r>
      <w:r w:rsidR="00736F66">
        <w:rPr>
          <w:rFonts w:ascii="Times New Roman" w:hAnsi="Times New Roman" w:cs="Times New Roman"/>
        </w:rPr>
        <w:t xml:space="preserve"> </w:t>
      </w:r>
      <w:r w:rsidRPr="00BE2B97">
        <w:rPr>
          <w:rFonts w:ascii="Times New Roman" w:hAnsi="Times New Roman" w:cs="Times New Roman"/>
          <w:b/>
          <w:bCs/>
        </w:rPr>
        <w:t>For Set 2 satellite configurations defined in 38.821,the maximum TA requirement for GEO scenarios is upto 3ms and for the maximum beam diameter definition(1000km for LEO and 3500km for GEO) the maximum TA requirement for LEO is upto 6 ms and GEO is upto 20 ms.</w:t>
      </w:r>
      <w:r>
        <w:rPr>
          <w:rFonts w:ascii="Times New Roman" w:hAnsi="Times New Roman" w:cs="Times New Roman"/>
        </w:rPr>
        <w:t xml:space="preserve"> </w:t>
      </w:r>
    </w:p>
    <w:p w14:paraId="1A3F2D0B" w14:textId="02485134" w:rsidR="00747DA5" w:rsidRDefault="0075156B" w:rsidP="00C83614">
      <w:pPr>
        <w:rPr>
          <w:rFonts w:ascii="Times New Roman" w:hAnsi="Times New Roman" w:cs="Times New Roman"/>
        </w:rPr>
      </w:pPr>
      <w:r w:rsidRPr="0075156B">
        <w:rPr>
          <w:rFonts w:ascii="Times New Roman" w:hAnsi="Times New Roman" w:cs="Times New Roman"/>
          <w:b/>
          <w:bCs/>
        </w:rPr>
        <w:t>Observation 1</w:t>
      </w:r>
      <w:r w:rsidR="00352C18">
        <w:rPr>
          <w:rFonts w:ascii="Times New Roman" w:hAnsi="Times New Roman" w:cs="Times New Roman"/>
          <w:b/>
          <w:bCs/>
        </w:rPr>
        <w:t>6</w:t>
      </w:r>
      <w:r>
        <w:rPr>
          <w:rFonts w:ascii="Times New Roman" w:hAnsi="Times New Roman" w:cs="Times New Roman"/>
        </w:rPr>
        <w:t xml:space="preserve"> : </w:t>
      </w:r>
      <w:r>
        <w:rPr>
          <w:rFonts w:ascii="Times New Roman" w:hAnsi="Times New Roman" w:cs="Times New Roman"/>
          <w:b/>
          <w:bCs/>
        </w:rPr>
        <w:t>A</w:t>
      </w:r>
      <w:r w:rsidRPr="00E21081">
        <w:rPr>
          <w:rFonts w:ascii="Times New Roman" w:hAnsi="Times New Roman" w:cs="Times New Roman"/>
          <w:b/>
          <w:bCs/>
        </w:rPr>
        <w:t xml:space="preserve">s a result of the presence of large beam diameters and significant differential delays and due to the GNSS unavailability, the </w:t>
      </w:r>
      <w:r>
        <w:rPr>
          <w:rFonts w:ascii="Times New Roman" w:hAnsi="Times New Roman" w:cs="Times New Roman"/>
          <w:b/>
          <w:bCs/>
        </w:rPr>
        <w:t xml:space="preserve">Initial </w:t>
      </w:r>
      <w:r w:rsidRPr="00E21081">
        <w:rPr>
          <w:rFonts w:ascii="Times New Roman" w:hAnsi="Times New Roman" w:cs="Times New Roman"/>
          <w:b/>
          <w:bCs/>
        </w:rPr>
        <w:t>TAC using RAR needs to support</w:t>
      </w:r>
      <w:r>
        <w:rPr>
          <w:rFonts w:ascii="Times New Roman" w:hAnsi="Times New Roman" w:cs="Times New Roman"/>
          <w:b/>
          <w:bCs/>
        </w:rPr>
        <w:t xml:space="preserve"> signalling of </w:t>
      </w:r>
      <w:r w:rsidRPr="00E21081">
        <w:rPr>
          <w:rFonts w:ascii="Times New Roman" w:hAnsi="Times New Roman" w:cs="Times New Roman"/>
          <w:b/>
          <w:bCs/>
        </w:rPr>
        <w:t>larger Timing Advance values for supporting NR-NTN Architecture</w:t>
      </w:r>
      <w:r w:rsidR="003667BC">
        <w:rPr>
          <w:rFonts w:ascii="Times New Roman" w:hAnsi="Times New Roman" w:cs="Times New Roman"/>
        </w:rPr>
        <w:t xml:space="preserve"> </w:t>
      </w:r>
    </w:p>
    <w:p w14:paraId="454E337E" w14:textId="5CF1653C" w:rsidR="004B5CBD" w:rsidRDefault="00747DA5" w:rsidP="00FC3D12">
      <w:pPr>
        <w:ind w:firstLine="720"/>
        <w:rPr>
          <w:rFonts w:ascii="Times New Roman" w:hAnsi="Times New Roman" w:cs="Times New Roman"/>
        </w:rPr>
      </w:pPr>
      <w:r>
        <w:rPr>
          <w:rFonts w:ascii="Times New Roman" w:hAnsi="Times New Roman" w:cs="Times New Roman"/>
        </w:rPr>
        <w:t xml:space="preserve">Multiple Methods for increasing the </w:t>
      </w:r>
      <w:r w:rsidR="00A232D3">
        <w:rPr>
          <w:rFonts w:ascii="Times New Roman" w:hAnsi="Times New Roman" w:cs="Times New Roman"/>
        </w:rPr>
        <w:t>Timing Advance signalling capability</w:t>
      </w:r>
      <w:r w:rsidR="00B757FF">
        <w:rPr>
          <w:rFonts w:ascii="Times New Roman" w:hAnsi="Times New Roman" w:cs="Times New Roman"/>
        </w:rPr>
        <w:t xml:space="preserve"> of the Initial TAC via RAR message</w:t>
      </w:r>
      <w:r w:rsidR="00A232D3">
        <w:rPr>
          <w:rFonts w:ascii="Times New Roman" w:hAnsi="Times New Roman" w:cs="Times New Roman"/>
        </w:rPr>
        <w:t xml:space="preserve"> need to be </w:t>
      </w:r>
      <w:r w:rsidR="00877048">
        <w:rPr>
          <w:rFonts w:ascii="Times New Roman" w:hAnsi="Times New Roman" w:cs="Times New Roman"/>
        </w:rPr>
        <w:t>studied.</w:t>
      </w:r>
    </w:p>
    <w:p w14:paraId="6628719C" w14:textId="4E171D0E" w:rsidR="00124F4B" w:rsidRPr="00945134" w:rsidRDefault="003E4EAB" w:rsidP="00787478">
      <w:pPr>
        <w:ind w:firstLine="720"/>
        <w:rPr>
          <w:rFonts w:ascii="Times New Roman" w:hAnsi="Times New Roman" w:cs="Times New Roman"/>
        </w:rPr>
      </w:pPr>
      <w:r>
        <w:rPr>
          <w:rFonts w:ascii="Times New Roman" w:hAnsi="Times New Roman" w:cs="Times New Roman"/>
        </w:rPr>
        <w:t>These methods include extending the bit width of TAC command in the RAR message to support the required timing advance value signalling in NTN scenarios.</w:t>
      </w:r>
      <w:r w:rsidR="00687496">
        <w:rPr>
          <w:rFonts w:ascii="Times New Roman" w:hAnsi="Times New Roman" w:cs="Times New Roman"/>
        </w:rPr>
        <w:t xml:space="preserve"> Using the existing </w:t>
      </w:r>
      <w:r w:rsidR="00EA5CC6">
        <w:rPr>
          <w:rFonts w:ascii="Times New Roman" w:hAnsi="Times New Roman" w:cs="Times New Roman"/>
        </w:rPr>
        <w:t>struct</w:t>
      </w:r>
      <w:r w:rsidR="00B931FB">
        <w:rPr>
          <w:rFonts w:ascii="Times New Roman" w:hAnsi="Times New Roman" w:cs="Times New Roman"/>
        </w:rPr>
        <w:t>ure of RAR message and making use of the reserve</w:t>
      </w:r>
      <w:r w:rsidR="0081646C">
        <w:rPr>
          <w:rFonts w:ascii="Times New Roman" w:hAnsi="Times New Roman" w:cs="Times New Roman"/>
        </w:rPr>
        <w:t>/TI</w:t>
      </w:r>
      <w:r w:rsidR="00B931FB">
        <w:rPr>
          <w:rFonts w:ascii="Times New Roman" w:hAnsi="Times New Roman" w:cs="Times New Roman"/>
        </w:rPr>
        <w:t xml:space="preserve"> bit can double the signalling capability</w:t>
      </w:r>
      <w:r w:rsidR="0081646C">
        <w:rPr>
          <w:rFonts w:ascii="Times New Roman" w:hAnsi="Times New Roman" w:cs="Times New Roman"/>
        </w:rPr>
        <w:t>.</w:t>
      </w:r>
      <w:r w:rsidR="001E7D36">
        <w:rPr>
          <w:rFonts w:ascii="Times New Roman" w:hAnsi="Times New Roman" w:cs="Times New Roman"/>
        </w:rPr>
        <w:t xml:space="preserve"> </w:t>
      </w:r>
      <w:r w:rsidR="0081646C">
        <w:rPr>
          <w:rFonts w:ascii="Times New Roman" w:hAnsi="Times New Roman" w:cs="Times New Roman"/>
        </w:rPr>
        <w:t xml:space="preserve">Another method is to add an octet and increase the TAC bit width to 15 or 16 </w:t>
      </w:r>
      <w:r w:rsidR="00321BD4">
        <w:rPr>
          <w:rFonts w:ascii="Times New Roman" w:hAnsi="Times New Roman" w:cs="Times New Roman"/>
        </w:rPr>
        <w:t>depending on the maximum</w:t>
      </w:r>
      <w:r w:rsidR="001E7D36">
        <w:rPr>
          <w:rFonts w:ascii="Times New Roman" w:hAnsi="Times New Roman" w:cs="Times New Roman"/>
        </w:rPr>
        <w:t xml:space="preserve"> differential delay that need to be supported for various NTN scenarios.</w:t>
      </w:r>
      <w:r w:rsidR="00CC1221">
        <w:rPr>
          <w:rFonts w:ascii="Times New Roman" w:hAnsi="Times New Roman" w:cs="Times New Roman"/>
        </w:rPr>
        <w:t xml:space="preserve"> Also </w:t>
      </w:r>
      <w:r w:rsidR="00163E7C">
        <w:rPr>
          <w:rFonts w:ascii="Times New Roman" w:hAnsi="Times New Roman" w:cs="Times New Roman"/>
        </w:rPr>
        <w:t>d</w:t>
      </w:r>
      <w:r w:rsidR="00163E7C" w:rsidRPr="00163E7C">
        <w:rPr>
          <w:rFonts w:ascii="Times New Roman" w:hAnsi="Times New Roman" w:cs="Times New Roman"/>
        </w:rPr>
        <w:t xml:space="preserve">efining a </w:t>
      </w:r>
      <w:r w:rsidR="003022F6">
        <w:rPr>
          <w:rFonts w:ascii="Times New Roman" w:hAnsi="Times New Roman" w:cs="Times New Roman"/>
        </w:rPr>
        <w:t>s</w:t>
      </w:r>
      <w:r w:rsidR="00163E7C" w:rsidRPr="00163E7C">
        <w:rPr>
          <w:rFonts w:ascii="Times New Roman" w:hAnsi="Times New Roman" w:cs="Times New Roman"/>
        </w:rPr>
        <w:t>caling Factor</w:t>
      </w:r>
      <w:r w:rsidR="006C2AD6">
        <w:rPr>
          <w:rFonts w:ascii="Times New Roman" w:hAnsi="Times New Roman" w:cs="Times New Roman"/>
        </w:rPr>
        <w:t>&gt;1</w:t>
      </w:r>
      <w:r w:rsidR="00163E7C" w:rsidRPr="00163E7C">
        <w:rPr>
          <w:rFonts w:ascii="Times New Roman" w:hAnsi="Times New Roman" w:cs="Times New Roman"/>
        </w:rPr>
        <w:t xml:space="preserve"> for the T</w:t>
      </w:r>
      <w:r w:rsidR="00163E7C" w:rsidRPr="00667816">
        <w:rPr>
          <w:rFonts w:ascii="Times New Roman" w:hAnsi="Times New Roman" w:cs="Times New Roman"/>
          <w:vertAlign w:val="subscript"/>
        </w:rPr>
        <w:t>TA</w:t>
      </w:r>
      <w:r w:rsidR="00163E7C" w:rsidRPr="00163E7C">
        <w:rPr>
          <w:rFonts w:ascii="Times New Roman" w:hAnsi="Times New Roman" w:cs="Times New Roman"/>
        </w:rPr>
        <w:t xml:space="preserve"> calculation</w:t>
      </w:r>
      <w:r w:rsidR="00667816">
        <w:rPr>
          <w:rFonts w:ascii="Times New Roman" w:hAnsi="Times New Roman" w:cs="Times New Roman"/>
        </w:rPr>
        <w:t>(</w:t>
      </w:r>
      <w:r w:rsidR="003022F6" w:rsidRPr="00945134">
        <w:rPr>
          <w:rFonts w:ascii="Times New Roman" w:hAnsi="Times New Roman" w:cs="Times New Roman"/>
          <w:iCs/>
          <w:color w:val="424242"/>
        </w:rPr>
        <w:t>38.211 section 4.3.1</w:t>
      </w:r>
      <w:r w:rsidR="003022F6">
        <w:rPr>
          <w:rFonts w:ascii="Times New Roman" w:hAnsi="Times New Roman" w:cs="Times New Roman"/>
          <w:iCs/>
          <w:color w:val="424242"/>
        </w:rPr>
        <w:t>)</w:t>
      </w:r>
      <w:r w:rsidR="00163E7C" w:rsidRPr="00163E7C">
        <w:rPr>
          <w:rFonts w:ascii="Times New Roman" w:hAnsi="Times New Roman" w:cs="Times New Roman"/>
        </w:rPr>
        <w:t xml:space="preserve"> for NTN scenarios</w:t>
      </w:r>
      <w:r w:rsidR="001D6FA0">
        <w:rPr>
          <w:rFonts w:ascii="Times New Roman" w:hAnsi="Times New Roman" w:cs="Times New Roman"/>
        </w:rPr>
        <w:t xml:space="preserve"> increases the TA signalling capability</w:t>
      </w:r>
      <w:r w:rsidR="00CC1221">
        <w:rPr>
          <w:rFonts w:ascii="Times New Roman" w:hAnsi="Times New Roman" w:cs="Times New Roman"/>
        </w:rPr>
        <w:t xml:space="preserve"> with respect to the scaling factor </w:t>
      </w:r>
      <w:r w:rsidR="006C2AD6">
        <w:rPr>
          <w:rFonts w:ascii="Times New Roman" w:hAnsi="Times New Roman" w:cs="Times New Roman"/>
        </w:rPr>
        <w:t>.</w:t>
      </w:r>
      <w:r w:rsidR="001D6FA0">
        <w:rPr>
          <w:rFonts w:ascii="Times New Roman" w:hAnsi="Times New Roman" w:cs="Times New Roman"/>
        </w:rPr>
        <w:t xml:space="preserve"> </w:t>
      </w:r>
      <w:r w:rsidR="00321BD4">
        <w:rPr>
          <w:rFonts w:ascii="Times New Roman" w:hAnsi="Times New Roman" w:cs="Times New Roman"/>
        </w:rPr>
        <w:t xml:space="preserve"> </w:t>
      </w:r>
    </w:p>
    <w:p w14:paraId="1D2D839E" w14:textId="77777777" w:rsidR="00AB14DB" w:rsidRDefault="00BA5ECC" w:rsidP="00C83614">
      <w:pPr>
        <w:pStyle w:val="ListParagraph"/>
        <w:ind w:left="0"/>
        <w:rPr>
          <w:rFonts w:ascii="Times New Roman" w:hAnsi="Times New Roman" w:cs="Times New Roman"/>
          <w:b/>
          <w:bCs/>
        </w:rPr>
      </w:pPr>
      <w:r>
        <w:rPr>
          <w:rFonts w:ascii="Times New Roman" w:hAnsi="Times New Roman" w:cs="Times New Roman"/>
          <w:b/>
          <w:bCs/>
        </w:rPr>
        <w:t xml:space="preserve">Proposal </w:t>
      </w:r>
      <w:r w:rsidR="0071339F">
        <w:rPr>
          <w:rFonts w:ascii="Times New Roman" w:hAnsi="Times New Roman" w:cs="Times New Roman"/>
          <w:b/>
          <w:bCs/>
        </w:rPr>
        <w:t>10</w:t>
      </w:r>
      <w:r>
        <w:rPr>
          <w:rFonts w:ascii="Times New Roman" w:hAnsi="Times New Roman" w:cs="Times New Roman"/>
          <w:b/>
          <w:bCs/>
        </w:rPr>
        <w:t xml:space="preserve">: </w:t>
      </w:r>
      <w:r w:rsidR="00B0298A">
        <w:rPr>
          <w:rFonts w:ascii="Times New Roman" w:hAnsi="Times New Roman" w:cs="Times New Roman"/>
          <w:b/>
          <w:bCs/>
        </w:rPr>
        <w:t>T</w:t>
      </w:r>
      <w:r w:rsidR="00B0298A" w:rsidRPr="00E21081">
        <w:rPr>
          <w:rFonts w:ascii="Times New Roman" w:hAnsi="Times New Roman" w:cs="Times New Roman"/>
          <w:b/>
          <w:bCs/>
        </w:rPr>
        <w:t xml:space="preserve">he </w:t>
      </w:r>
      <w:r w:rsidR="00B0298A">
        <w:rPr>
          <w:rFonts w:ascii="Times New Roman" w:hAnsi="Times New Roman" w:cs="Times New Roman"/>
          <w:b/>
          <w:bCs/>
        </w:rPr>
        <w:t xml:space="preserve">Initial </w:t>
      </w:r>
      <w:r w:rsidR="00B0298A" w:rsidRPr="00E21081">
        <w:rPr>
          <w:rFonts w:ascii="Times New Roman" w:hAnsi="Times New Roman" w:cs="Times New Roman"/>
          <w:b/>
          <w:bCs/>
        </w:rPr>
        <w:t>TAC using RAR needs to support</w:t>
      </w:r>
      <w:r w:rsidR="00B0298A">
        <w:rPr>
          <w:rFonts w:ascii="Times New Roman" w:hAnsi="Times New Roman" w:cs="Times New Roman"/>
          <w:b/>
          <w:bCs/>
        </w:rPr>
        <w:t xml:space="preserve"> signalling of </w:t>
      </w:r>
      <w:r w:rsidR="00B0298A" w:rsidRPr="00E21081">
        <w:rPr>
          <w:rFonts w:ascii="Times New Roman" w:hAnsi="Times New Roman" w:cs="Times New Roman"/>
          <w:b/>
          <w:bCs/>
        </w:rPr>
        <w:t>larger Timing Advance values</w:t>
      </w:r>
      <w:r w:rsidR="00B0298A">
        <w:rPr>
          <w:rFonts w:ascii="Times New Roman" w:hAnsi="Times New Roman" w:cs="Times New Roman"/>
          <w:b/>
          <w:bCs/>
        </w:rPr>
        <w:t xml:space="preserve"> for NTN scenarios. Propose to </w:t>
      </w:r>
      <w:r w:rsidR="00F04544">
        <w:rPr>
          <w:rFonts w:ascii="Times New Roman" w:hAnsi="Times New Roman" w:cs="Times New Roman"/>
          <w:b/>
          <w:bCs/>
        </w:rPr>
        <w:t xml:space="preserve">further </w:t>
      </w:r>
      <w:r w:rsidR="00B0298A">
        <w:rPr>
          <w:rFonts w:ascii="Times New Roman" w:hAnsi="Times New Roman" w:cs="Times New Roman"/>
          <w:b/>
          <w:bCs/>
        </w:rPr>
        <w:t xml:space="preserve">study methods like </w:t>
      </w:r>
      <w:r w:rsidR="00F04544">
        <w:rPr>
          <w:rFonts w:ascii="Times New Roman" w:hAnsi="Times New Roman" w:cs="Times New Roman"/>
          <w:b/>
          <w:bCs/>
        </w:rPr>
        <w:t xml:space="preserve">increasing the bit width of TAC </w:t>
      </w:r>
      <w:r w:rsidR="00A70F97">
        <w:rPr>
          <w:rFonts w:ascii="Times New Roman" w:hAnsi="Times New Roman" w:cs="Times New Roman"/>
          <w:b/>
          <w:bCs/>
        </w:rPr>
        <w:t xml:space="preserve">command in the RAR message </w:t>
      </w:r>
      <w:r w:rsidR="00CA75A1">
        <w:rPr>
          <w:rFonts w:ascii="Times New Roman" w:hAnsi="Times New Roman" w:cs="Times New Roman"/>
          <w:b/>
          <w:bCs/>
        </w:rPr>
        <w:t>or</w:t>
      </w:r>
      <w:r w:rsidR="00A70F97">
        <w:rPr>
          <w:rFonts w:ascii="Times New Roman" w:hAnsi="Times New Roman" w:cs="Times New Roman"/>
          <w:b/>
          <w:bCs/>
        </w:rPr>
        <w:t xml:space="preserve"> introducing a scaling factor&gt;1 </w:t>
      </w:r>
      <w:r w:rsidR="00CB67C9">
        <w:rPr>
          <w:rFonts w:ascii="Times New Roman" w:hAnsi="Times New Roman" w:cs="Times New Roman"/>
          <w:b/>
          <w:bCs/>
        </w:rPr>
        <w:t xml:space="preserve">in the </w:t>
      </w:r>
      <w:r w:rsidR="005C12A8">
        <w:rPr>
          <w:rFonts w:ascii="Times New Roman" w:hAnsi="Times New Roman" w:cs="Times New Roman"/>
          <w:b/>
          <w:bCs/>
        </w:rPr>
        <w:t>Timing advance value calculation</w:t>
      </w:r>
      <w:r w:rsidR="005C12A8" w:rsidRPr="006B0363">
        <w:rPr>
          <w:rFonts w:ascii="Times New Roman" w:hAnsi="Times New Roman" w:cs="Times New Roman"/>
          <w:b/>
          <w:bCs/>
        </w:rPr>
        <w:t>(T</w:t>
      </w:r>
      <w:r w:rsidR="005C12A8" w:rsidRPr="006B0363">
        <w:rPr>
          <w:rFonts w:ascii="Times New Roman" w:hAnsi="Times New Roman" w:cs="Times New Roman"/>
          <w:b/>
          <w:bCs/>
          <w:vertAlign w:val="subscript"/>
        </w:rPr>
        <w:t>TA</w:t>
      </w:r>
      <w:r w:rsidR="006B0363" w:rsidRPr="006B0363">
        <w:rPr>
          <w:rFonts w:ascii="Times New Roman" w:hAnsi="Times New Roman" w:cs="Times New Roman"/>
          <w:b/>
          <w:bCs/>
        </w:rPr>
        <w:t>)</w:t>
      </w:r>
      <w:r w:rsidR="001F2DA4">
        <w:rPr>
          <w:rFonts w:ascii="Times New Roman" w:hAnsi="Times New Roman" w:cs="Times New Roman"/>
          <w:b/>
          <w:bCs/>
        </w:rPr>
        <w:t xml:space="preserve"> in NTN scenarios with GNSS unavailability</w:t>
      </w:r>
      <w:r w:rsidR="00063722">
        <w:rPr>
          <w:rFonts w:ascii="Times New Roman" w:hAnsi="Times New Roman" w:cs="Times New Roman"/>
          <w:b/>
          <w:bCs/>
        </w:rPr>
        <w:t>.</w:t>
      </w:r>
      <w:r w:rsidR="00D05B83">
        <w:rPr>
          <w:rFonts w:ascii="Times New Roman" w:hAnsi="Times New Roman" w:cs="Times New Roman"/>
          <w:b/>
          <w:bCs/>
        </w:rPr>
        <w:t xml:space="preserve"> </w:t>
      </w:r>
    </w:p>
    <w:p w14:paraId="1EB32B8E" w14:textId="77777777" w:rsidR="00AB14DB" w:rsidRDefault="00AB14DB" w:rsidP="00C83614">
      <w:pPr>
        <w:pStyle w:val="ListParagraph"/>
        <w:ind w:left="0"/>
        <w:rPr>
          <w:rFonts w:ascii="Times New Roman" w:hAnsi="Times New Roman" w:cs="Times New Roman"/>
          <w:b/>
          <w:bCs/>
        </w:rPr>
      </w:pPr>
    </w:p>
    <w:p w14:paraId="00C24431" w14:textId="12C671FB" w:rsidR="00E21081" w:rsidRDefault="00AB14DB" w:rsidP="00C83614">
      <w:pPr>
        <w:pStyle w:val="ListParagraph"/>
        <w:ind w:left="0"/>
        <w:rPr>
          <w:rFonts w:ascii="Times New Roman" w:hAnsi="Times New Roman" w:cs="Times New Roman"/>
          <w:b/>
          <w:bCs/>
        </w:rPr>
      </w:pPr>
      <w:r>
        <w:rPr>
          <w:rFonts w:ascii="Times New Roman" w:hAnsi="Times New Roman" w:cs="Times New Roman"/>
          <w:b/>
          <w:bCs/>
        </w:rPr>
        <w:t xml:space="preserve">Proposal 11: </w:t>
      </w:r>
      <w:r w:rsidR="00D05B83">
        <w:rPr>
          <w:rFonts w:ascii="Times New Roman" w:hAnsi="Times New Roman" w:cs="Times New Roman"/>
          <w:b/>
          <w:bCs/>
        </w:rPr>
        <w:t xml:space="preserve">Sent an LS to RAN2 on </w:t>
      </w:r>
      <w:r>
        <w:rPr>
          <w:rFonts w:ascii="Times New Roman" w:hAnsi="Times New Roman" w:cs="Times New Roman"/>
          <w:b/>
          <w:bCs/>
        </w:rPr>
        <w:t>TA signalling capability enhancements.</w:t>
      </w:r>
    </w:p>
    <w:p w14:paraId="34F72DA3" w14:textId="77777777" w:rsidR="00DD646D" w:rsidRDefault="00DD646D" w:rsidP="00E21081">
      <w:pPr>
        <w:pStyle w:val="ListParagraph"/>
        <w:rPr>
          <w:rFonts w:ascii="Times New Roman" w:hAnsi="Times New Roman" w:cs="Times New Roman"/>
          <w:b/>
          <w:bCs/>
        </w:rPr>
      </w:pPr>
    </w:p>
    <w:p w14:paraId="71C697BC" w14:textId="0D3924E3" w:rsidR="00DC553F" w:rsidRPr="00D05775" w:rsidRDefault="00DC553F" w:rsidP="00D05775">
      <w:pPr>
        <w:pStyle w:val="Heading1"/>
        <w:numPr>
          <w:ilvl w:val="0"/>
          <w:numId w:val="5"/>
        </w:numPr>
        <w:rPr>
          <w:rFonts w:ascii="Times New Roman" w:hAnsi="Times New Roman" w:cs="Times New Roman"/>
          <w:b/>
          <w:bCs/>
          <w:color w:val="auto"/>
        </w:rPr>
      </w:pPr>
      <w:r w:rsidRPr="00D05775">
        <w:rPr>
          <w:rFonts w:ascii="Times New Roman" w:hAnsi="Times New Roman" w:cs="Times New Roman"/>
          <w:b/>
          <w:bCs/>
          <w:color w:val="auto"/>
        </w:rPr>
        <w:t xml:space="preserve">Conclusion </w:t>
      </w:r>
    </w:p>
    <w:p w14:paraId="41DCC39C" w14:textId="185B4A0E" w:rsidR="005D33F6" w:rsidRDefault="00D05775" w:rsidP="005D33F6">
      <w:r w:rsidRPr="00903FEB">
        <w:t xml:space="preserve">In this document, the following observations </w:t>
      </w:r>
      <w:r>
        <w:t>and proposals are</w:t>
      </w:r>
      <w:r w:rsidRPr="00903FEB">
        <w:t xml:space="preserve"> presented</w:t>
      </w:r>
      <w:r>
        <w:t>:</w:t>
      </w:r>
    </w:p>
    <w:p w14:paraId="357866CE" w14:textId="77777777" w:rsidR="00881C49" w:rsidRPr="003A2708" w:rsidRDefault="00881C49" w:rsidP="00881C49">
      <w:pPr>
        <w:pStyle w:val="B1"/>
        <w:ind w:left="0" w:firstLine="0"/>
        <w:rPr>
          <w:b/>
          <w:bCs/>
          <w:sz w:val="22"/>
          <w:szCs w:val="22"/>
        </w:rPr>
      </w:pPr>
      <w:r>
        <w:rPr>
          <w:b/>
          <w:bCs/>
          <w:sz w:val="22"/>
          <w:szCs w:val="22"/>
        </w:rPr>
        <w:t xml:space="preserve">Observation 1 : </w:t>
      </w:r>
      <w:r w:rsidRPr="003A2708">
        <w:rPr>
          <w:b/>
          <w:bCs/>
          <w:sz w:val="22"/>
          <w:szCs w:val="22"/>
        </w:rPr>
        <w:t>In the absence of GNSS support, the UE's ability to perform UE-specific Timing Advance (TA) calculations is compromised and the UE can only apply the network-broadcasted common TA prior to transmitting PRACH signal.</w:t>
      </w:r>
      <w:r w:rsidRPr="003A2708">
        <w:rPr>
          <w:b/>
          <w:bCs/>
        </w:rPr>
        <w:t xml:space="preserve"> </w:t>
      </w:r>
    </w:p>
    <w:p w14:paraId="670CB4EA" w14:textId="77777777" w:rsidR="00881C49" w:rsidRDefault="00881C49" w:rsidP="00881C49">
      <w:pPr>
        <w:pStyle w:val="B1"/>
        <w:ind w:left="0" w:firstLine="0"/>
        <w:rPr>
          <w:b/>
          <w:bCs/>
          <w:sz w:val="22"/>
          <w:szCs w:val="22"/>
        </w:rPr>
      </w:pPr>
      <w:r>
        <w:rPr>
          <w:b/>
          <w:bCs/>
          <w:sz w:val="22"/>
          <w:szCs w:val="22"/>
        </w:rPr>
        <w:t xml:space="preserve">Observation 2: </w:t>
      </w:r>
      <w:r w:rsidRPr="0038048D">
        <w:rPr>
          <w:b/>
          <w:bCs/>
          <w:sz w:val="22"/>
          <w:szCs w:val="22"/>
        </w:rPr>
        <w:t xml:space="preserve">In scenarios where GNSS support is unavailable the UE is unable to perform UE-specific Doppler correction prior to transmitting the Msg1/MsgA PRACH preamble. </w:t>
      </w:r>
    </w:p>
    <w:p w14:paraId="6D856B2B" w14:textId="77777777" w:rsidR="00881C49" w:rsidRPr="00FA2BAF" w:rsidRDefault="00881C49" w:rsidP="00881C49">
      <w:pPr>
        <w:pStyle w:val="B1"/>
        <w:ind w:left="0" w:firstLine="0"/>
        <w:rPr>
          <w:b/>
          <w:bCs/>
          <w:sz w:val="22"/>
          <w:szCs w:val="22"/>
        </w:rPr>
      </w:pPr>
      <w:r>
        <w:rPr>
          <w:b/>
          <w:bCs/>
          <w:sz w:val="22"/>
          <w:szCs w:val="22"/>
        </w:rPr>
        <w:t xml:space="preserve">Observation 3: </w:t>
      </w:r>
      <w:r w:rsidRPr="00FA2BAF">
        <w:rPr>
          <w:b/>
          <w:bCs/>
          <w:sz w:val="22"/>
          <w:szCs w:val="22"/>
        </w:rPr>
        <w:t xml:space="preserve">The beam-specific reference point used for common Timing Advance (TA) calculation </w:t>
      </w:r>
      <w:r>
        <w:rPr>
          <w:b/>
          <w:bCs/>
          <w:sz w:val="22"/>
          <w:szCs w:val="22"/>
        </w:rPr>
        <w:t>is</w:t>
      </w:r>
      <w:r w:rsidRPr="00FA2BAF">
        <w:rPr>
          <w:b/>
          <w:bCs/>
          <w:sz w:val="22"/>
          <w:szCs w:val="22"/>
        </w:rPr>
        <w:t xml:space="preserve"> defined by the network such that it represents the location within the beam contour closest to the satellite</w:t>
      </w:r>
    </w:p>
    <w:p w14:paraId="326D3B9F" w14:textId="77777777" w:rsidR="00881C49" w:rsidRPr="0059185D" w:rsidRDefault="00881C49" w:rsidP="00881C49">
      <w:pPr>
        <w:pStyle w:val="B1"/>
        <w:ind w:left="0" w:firstLine="0"/>
        <w:rPr>
          <w:sz w:val="22"/>
          <w:szCs w:val="22"/>
        </w:rPr>
      </w:pPr>
      <w:r>
        <w:rPr>
          <w:b/>
          <w:bCs/>
          <w:sz w:val="22"/>
          <w:szCs w:val="22"/>
        </w:rPr>
        <w:t>Observation 4: The residual TA after applying the Common TA is equal to 2*(differential delay)/c</w:t>
      </w:r>
      <w:r w:rsidRPr="0059185D">
        <w:rPr>
          <w:sz w:val="22"/>
          <w:szCs w:val="22"/>
        </w:rPr>
        <w:t>.</w:t>
      </w:r>
    </w:p>
    <w:p w14:paraId="239504ED" w14:textId="77777777" w:rsidR="00881C49" w:rsidRPr="00666FE9" w:rsidRDefault="00881C49" w:rsidP="00881C49">
      <w:pPr>
        <w:pStyle w:val="ListParagraph"/>
        <w:ind w:left="0"/>
        <w:rPr>
          <w:rFonts w:ascii="Times New Roman" w:hAnsi="Times New Roman" w:cs="Times New Roman"/>
          <w:b/>
          <w:bCs/>
        </w:rPr>
      </w:pPr>
      <w:r w:rsidRPr="00666FE9">
        <w:rPr>
          <w:rFonts w:ascii="Times New Roman" w:hAnsi="Times New Roman" w:cs="Times New Roman"/>
          <w:b/>
          <w:bCs/>
        </w:rPr>
        <w:t xml:space="preserve">Observation </w:t>
      </w:r>
      <w:r>
        <w:rPr>
          <w:rFonts w:ascii="Times New Roman" w:hAnsi="Times New Roman" w:cs="Times New Roman"/>
          <w:b/>
          <w:bCs/>
        </w:rPr>
        <w:t>5</w:t>
      </w:r>
      <w:r w:rsidRPr="00666FE9">
        <w:rPr>
          <w:rFonts w:ascii="Times New Roman" w:hAnsi="Times New Roman" w:cs="Times New Roman"/>
          <w:b/>
          <w:bCs/>
        </w:rPr>
        <w:t xml:space="preserve">: For </w:t>
      </w:r>
      <w:r>
        <w:rPr>
          <w:rFonts w:ascii="Times New Roman" w:hAnsi="Times New Roman" w:cs="Times New Roman"/>
          <w:b/>
          <w:bCs/>
        </w:rPr>
        <w:t xml:space="preserve">the defined maximum beam diameter at </w:t>
      </w:r>
      <w:r w:rsidRPr="00666FE9">
        <w:rPr>
          <w:rFonts w:ascii="Times New Roman" w:hAnsi="Times New Roman" w:cs="Times New Roman"/>
          <w:b/>
          <w:bCs/>
        </w:rPr>
        <w:t>Satellite</w:t>
      </w:r>
      <w:r>
        <w:rPr>
          <w:rFonts w:ascii="Times New Roman" w:hAnsi="Times New Roman" w:cs="Times New Roman"/>
          <w:b/>
          <w:bCs/>
        </w:rPr>
        <w:t xml:space="preserve">, for LEO 1200 and GEO scenarios the max differential delay can exceed 3 ms for LEO and 10 ms for GEO which leads to very large timing advance requirements </w:t>
      </w:r>
    </w:p>
    <w:p w14:paraId="26EABA7C" w14:textId="77777777" w:rsidR="00881C49" w:rsidRDefault="00881C49" w:rsidP="00881C49">
      <w:pPr>
        <w:pStyle w:val="ListParagraph"/>
        <w:ind w:left="0"/>
        <w:rPr>
          <w:rFonts w:ascii="Times New Roman" w:hAnsi="Times New Roman" w:cs="Times New Roman"/>
        </w:rPr>
      </w:pPr>
      <w:r w:rsidRPr="0085664A">
        <w:rPr>
          <w:rFonts w:ascii="Times New Roman" w:hAnsi="Times New Roman" w:cs="Times New Roman"/>
          <w:b/>
          <w:bCs/>
        </w:rPr>
        <w:t>Observation</w:t>
      </w:r>
      <w:r>
        <w:rPr>
          <w:rFonts w:ascii="Times New Roman" w:hAnsi="Times New Roman" w:cs="Times New Roman"/>
          <w:b/>
          <w:bCs/>
        </w:rPr>
        <w:t xml:space="preserve"> 6</w:t>
      </w:r>
      <w:r w:rsidRPr="0085664A">
        <w:rPr>
          <w:rFonts w:ascii="Times New Roman" w:hAnsi="Times New Roman" w:cs="Times New Roman"/>
          <w:b/>
          <w:bCs/>
        </w:rPr>
        <w:t xml:space="preserve">: </w:t>
      </w:r>
      <w:r>
        <w:rPr>
          <w:rFonts w:ascii="Times New Roman" w:hAnsi="Times New Roman" w:cs="Times New Roman"/>
          <w:b/>
          <w:bCs/>
        </w:rPr>
        <w:t>F</w:t>
      </w:r>
      <w:r w:rsidRPr="0085664A">
        <w:rPr>
          <w:rFonts w:ascii="Times New Roman" w:hAnsi="Times New Roman" w:cs="Times New Roman"/>
          <w:b/>
          <w:bCs/>
        </w:rPr>
        <w:t>or DL initial synchronization, robust performance can be provided by the SSB design in Rel-15 in case of GEO and LEO with beam specific pre-compensation of common frequency shift</w:t>
      </w:r>
      <w:r>
        <w:rPr>
          <w:rFonts w:ascii="Times New Roman" w:hAnsi="Times New Roman" w:cs="Times New Roman"/>
          <w:b/>
          <w:bCs/>
        </w:rPr>
        <w:t xml:space="preserve"> </w:t>
      </w:r>
      <w:r w:rsidRPr="00BF7DC1">
        <w:rPr>
          <w:rFonts w:ascii="Times New Roman" w:hAnsi="Times New Roman" w:cs="Times New Roman"/>
          <w:b/>
          <w:bCs/>
        </w:rPr>
        <w:t>even without GNSS unavailability</w:t>
      </w:r>
      <w:r>
        <w:rPr>
          <w:rFonts w:ascii="Times New Roman" w:hAnsi="Times New Roman" w:cs="Times New Roman"/>
        </w:rPr>
        <w:t xml:space="preserve"> </w:t>
      </w:r>
    </w:p>
    <w:p w14:paraId="1600FE57" w14:textId="77777777" w:rsidR="00881C49" w:rsidRPr="00703592" w:rsidRDefault="00881C49" w:rsidP="00881C49">
      <w:pPr>
        <w:pStyle w:val="B1"/>
        <w:ind w:left="0" w:firstLine="0"/>
        <w:rPr>
          <w:b/>
          <w:bCs/>
          <w:sz w:val="22"/>
          <w:szCs w:val="22"/>
        </w:rPr>
      </w:pPr>
      <w:r w:rsidRPr="00056B7C">
        <w:rPr>
          <w:b/>
          <w:bCs/>
        </w:rPr>
        <w:lastRenderedPageBreak/>
        <w:t>Observation</w:t>
      </w:r>
      <w:r>
        <w:rPr>
          <w:b/>
          <w:bCs/>
        </w:rPr>
        <w:t xml:space="preserve"> 7</w:t>
      </w:r>
      <w:r>
        <w:t xml:space="preserve"> : </w:t>
      </w:r>
      <w:r w:rsidRPr="0046410A">
        <w:rPr>
          <w:b/>
          <w:bCs/>
          <w:sz w:val="22"/>
          <w:szCs w:val="22"/>
        </w:rPr>
        <w:t>With GNSS-resilient operation  where  geo-location is unavailable, UE is unable to do UE specific Open Loop TA  and doppler pre-compensation. The PRACH mechanism must be capable of detecting and compensating for any residual TA offset resulting from the unavailability of GNSS</w:t>
      </w:r>
      <w:r>
        <w:rPr>
          <w:b/>
          <w:bCs/>
          <w:sz w:val="22"/>
          <w:szCs w:val="22"/>
        </w:rPr>
        <w:t xml:space="preserve"> under substantial doppler shifts.</w:t>
      </w:r>
      <w:r>
        <w:tab/>
        <w:t xml:space="preserve">  </w:t>
      </w:r>
    </w:p>
    <w:p w14:paraId="3F2A1A89" w14:textId="77777777" w:rsidR="00881C49" w:rsidRDefault="00881C49" w:rsidP="00881C49">
      <w:pPr>
        <w:rPr>
          <w:rFonts w:ascii="Times New Roman" w:hAnsi="Times New Roman" w:cs="Times New Roman"/>
          <w:b/>
          <w:bCs/>
        </w:rPr>
      </w:pPr>
      <w:r>
        <w:rPr>
          <w:rFonts w:ascii="Times New Roman" w:hAnsi="Times New Roman" w:cs="Times New Roman"/>
          <w:b/>
          <w:bCs/>
        </w:rPr>
        <w:t xml:space="preserve">Proposal 1 : </w:t>
      </w:r>
      <w:r w:rsidRPr="00E54140">
        <w:rPr>
          <w:rFonts w:ascii="Times New Roman" w:hAnsi="Times New Roman" w:cs="Times New Roman"/>
          <w:b/>
          <w:bCs/>
        </w:rPr>
        <w:t>With GNSS-resilient operation, where UE geo-location is unavailable, existing Release 15 PRACH formats and preamble sequences must be evaluated under conditions without UE-specific timing and frequency offset pre-compensation</w:t>
      </w:r>
      <w:r>
        <w:rPr>
          <w:rFonts w:ascii="Times New Roman" w:hAnsi="Times New Roman" w:cs="Times New Roman"/>
          <w:b/>
          <w:bCs/>
        </w:rPr>
        <w:t>.</w:t>
      </w:r>
    </w:p>
    <w:p w14:paraId="4D48C5D2" w14:textId="77777777" w:rsidR="00881C49" w:rsidRDefault="00881C49" w:rsidP="00881C49">
      <w:pPr>
        <w:contextualSpacing/>
        <w:rPr>
          <w:rFonts w:ascii="Times New Roman" w:hAnsi="Times New Roman" w:cs="Times New Roman"/>
          <w:b/>
          <w:bCs/>
        </w:rPr>
      </w:pPr>
      <w:r>
        <w:rPr>
          <w:rFonts w:ascii="Times New Roman" w:hAnsi="Times New Roman" w:cs="Times New Roman"/>
          <w:b/>
          <w:bCs/>
        </w:rPr>
        <w:t xml:space="preserve">Observation 8: </w:t>
      </w:r>
      <w:r w:rsidRPr="00627ECA">
        <w:rPr>
          <w:rFonts w:ascii="Times New Roman" w:hAnsi="Times New Roman" w:cs="Times New Roman"/>
          <w:b/>
          <w:bCs/>
        </w:rPr>
        <w:t>For GNSS resilient operation, without UE-Specific TA correction, existing PRACH formats does not cater the TA detection requirements for Set-2 Beam Set</w:t>
      </w:r>
      <w:r>
        <w:rPr>
          <w:rFonts w:ascii="Times New Roman" w:hAnsi="Times New Roman" w:cs="Times New Roman"/>
          <w:b/>
          <w:bCs/>
        </w:rPr>
        <w:t xml:space="preserve"> and maximum beam diameter</w:t>
      </w:r>
      <w:r w:rsidRPr="00627ECA">
        <w:rPr>
          <w:rFonts w:ascii="Times New Roman" w:hAnsi="Times New Roman" w:cs="Times New Roman"/>
          <w:b/>
          <w:bCs/>
        </w:rPr>
        <w:t xml:space="preserve"> at Satellite for the given Evaluation Cases at least for GEO and LEO 1200</w:t>
      </w:r>
      <w:r>
        <w:rPr>
          <w:rFonts w:ascii="Times New Roman" w:hAnsi="Times New Roman" w:cs="Times New Roman"/>
          <w:b/>
          <w:bCs/>
        </w:rPr>
        <w:t>km</w:t>
      </w:r>
      <w:r w:rsidRPr="00627ECA">
        <w:rPr>
          <w:rFonts w:ascii="Times New Roman" w:hAnsi="Times New Roman" w:cs="Times New Roman"/>
          <w:b/>
          <w:bCs/>
        </w:rPr>
        <w:t>.</w:t>
      </w:r>
    </w:p>
    <w:p w14:paraId="7BD9F123" w14:textId="77777777" w:rsidR="00881C49" w:rsidRDefault="00881C49" w:rsidP="00881C49">
      <w:pPr>
        <w:rPr>
          <w:rFonts w:ascii="Times New Roman" w:hAnsi="Times New Roman" w:cs="Times New Roman"/>
          <w:b/>
          <w:bCs/>
        </w:rPr>
      </w:pPr>
      <w:r>
        <w:rPr>
          <w:rFonts w:ascii="Times New Roman" w:hAnsi="Times New Roman" w:cs="Times New Roman"/>
          <w:b/>
          <w:bCs/>
        </w:rPr>
        <w:t>Proposal 2: E</w:t>
      </w:r>
      <w:r w:rsidRPr="009D7191">
        <w:rPr>
          <w:rFonts w:ascii="Times New Roman" w:hAnsi="Times New Roman" w:cs="Times New Roman"/>
          <w:b/>
          <w:bCs/>
        </w:rPr>
        <w:t>nhancements in the existing</w:t>
      </w:r>
      <w:r>
        <w:rPr>
          <w:rFonts w:ascii="Times New Roman" w:hAnsi="Times New Roman" w:cs="Times New Roman"/>
          <w:b/>
          <w:bCs/>
        </w:rPr>
        <w:t xml:space="preserve"> PRACH and </w:t>
      </w:r>
      <w:r w:rsidRPr="009D7191">
        <w:rPr>
          <w:rFonts w:ascii="Times New Roman" w:hAnsi="Times New Roman" w:cs="Times New Roman"/>
          <w:b/>
          <w:bCs/>
        </w:rPr>
        <w:t>NR Initial Access procedures to support the large residual dopplers and differential delay</w:t>
      </w:r>
      <w:r>
        <w:rPr>
          <w:rFonts w:ascii="Times New Roman" w:hAnsi="Times New Roman" w:cs="Times New Roman"/>
          <w:b/>
          <w:bCs/>
        </w:rPr>
        <w:t>s</w:t>
      </w:r>
      <w:r w:rsidRPr="009D7191">
        <w:rPr>
          <w:rFonts w:ascii="Times New Roman" w:hAnsi="Times New Roman" w:cs="Times New Roman"/>
          <w:b/>
          <w:bCs/>
        </w:rPr>
        <w:t xml:space="preserve"> in various NTN scenarios</w:t>
      </w:r>
      <w:r>
        <w:rPr>
          <w:rFonts w:ascii="Times New Roman" w:hAnsi="Times New Roman" w:cs="Times New Roman"/>
          <w:b/>
          <w:bCs/>
        </w:rPr>
        <w:t xml:space="preserve"> without GNSS availability.</w:t>
      </w:r>
      <w:r w:rsidRPr="009D7191">
        <w:rPr>
          <w:rFonts w:ascii="Times New Roman" w:hAnsi="Times New Roman" w:cs="Times New Roman"/>
          <w:b/>
          <w:bCs/>
        </w:rPr>
        <w:t xml:space="preserve">  </w:t>
      </w:r>
    </w:p>
    <w:p w14:paraId="7304C279" w14:textId="77777777" w:rsidR="00881C49" w:rsidRDefault="00881C49" w:rsidP="00881C49">
      <w:pPr>
        <w:rPr>
          <w:rFonts w:ascii="Times New Roman" w:hAnsi="Times New Roman" w:cs="Times New Roman"/>
          <w:b/>
          <w:bCs/>
        </w:rPr>
      </w:pPr>
      <w:r>
        <w:rPr>
          <w:rFonts w:ascii="Times New Roman" w:hAnsi="Times New Roman" w:cs="Times New Roman"/>
          <w:b/>
          <w:bCs/>
        </w:rPr>
        <w:t xml:space="preserve">Proposal 3: </w:t>
      </w:r>
      <w:r w:rsidRPr="00254CF3">
        <w:rPr>
          <w:rFonts w:ascii="Times New Roman" w:hAnsi="Times New Roman" w:cs="Times New Roman"/>
          <w:b/>
          <w:bCs/>
        </w:rPr>
        <w:t xml:space="preserve">The proposed Dual Format PRACH uses the existing formats as that of the legacy NR PRACH and can be configured </w:t>
      </w:r>
      <w:r>
        <w:rPr>
          <w:rFonts w:ascii="Times New Roman" w:hAnsi="Times New Roman" w:cs="Times New Roman"/>
          <w:b/>
          <w:bCs/>
        </w:rPr>
        <w:t xml:space="preserve">such that </w:t>
      </w:r>
      <w:r w:rsidRPr="00254CF3">
        <w:rPr>
          <w:rFonts w:ascii="Times New Roman" w:hAnsi="Times New Roman" w:cs="Times New Roman"/>
          <w:b/>
          <w:bCs/>
        </w:rPr>
        <w:t>two formats are separated in either time or frequency with minimal procedural changes to the existing Initial Access setup.</w:t>
      </w:r>
    </w:p>
    <w:p w14:paraId="18A5986A" w14:textId="77777777" w:rsidR="00881C49" w:rsidRDefault="00881C49" w:rsidP="00881C49">
      <w:pPr>
        <w:rPr>
          <w:rFonts w:ascii="Times New Roman" w:hAnsi="Times New Roman" w:cs="Times New Roman"/>
          <w:b/>
          <w:bCs/>
        </w:rPr>
      </w:pPr>
      <w:r>
        <w:rPr>
          <w:rFonts w:ascii="Times New Roman" w:hAnsi="Times New Roman" w:cs="Times New Roman"/>
          <w:b/>
          <w:bCs/>
        </w:rPr>
        <w:t xml:space="preserve">Observation 9: </w:t>
      </w:r>
      <w:r w:rsidRPr="003A6B63">
        <w:rPr>
          <w:rFonts w:ascii="Times New Roman" w:hAnsi="Times New Roman" w:cs="Times New Roman"/>
          <w:b/>
          <w:bCs/>
        </w:rPr>
        <w:t>The RACH Occasion (RO) should be defined to accommodate the maximum differential delay relative to the beam-specific reference point</w:t>
      </w:r>
      <w:r>
        <w:rPr>
          <w:rFonts w:ascii="Times New Roman" w:hAnsi="Times New Roman" w:cs="Times New Roman"/>
          <w:b/>
          <w:bCs/>
        </w:rPr>
        <w:t xml:space="preserve">. The impact of increased </w:t>
      </w:r>
      <w:r w:rsidRPr="00FC3D48">
        <w:rPr>
          <w:rFonts w:ascii="Times New Roman" w:hAnsi="Times New Roman" w:cs="Times New Roman"/>
          <w:b/>
          <w:bCs/>
        </w:rPr>
        <w:t>resource</w:t>
      </w:r>
      <w:r w:rsidRPr="00FC3D48">
        <w:rPr>
          <w:rFonts w:ascii="Times New Roman" w:hAnsi="Times New Roman" w:cs="Times New Roman"/>
        </w:rPr>
        <w:t xml:space="preserve"> </w:t>
      </w:r>
      <w:r w:rsidRPr="00FC3D48">
        <w:rPr>
          <w:rFonts w:ascii="Times New Roman" w:hAnsi="Times New Roman" w:cs="Times New Roman"/>
          <w:b/>
          <w:bCs/>
        </w:rPr>
        <w:t>overhead</w:t>
      </w:r>
      <w:r>
        <w:rPr>
          <w:rFonts w:ascii="Times New Roman" w:hAnsi="Times New Roman" w:cs="Times New Roman"/>
          <w:b/>
          <w:bCs/>
        </w:rPr>
        <w:t xml:space="preserve"> due to the extended RACH Occasion duration needs to be further studied. </w:t>
      </w:r>
    </w:p>
    <w:p w14:paraId="23D4E91C" w14:textId="77777777" w:rsidR="00881C49" w:rsidRDefault="00881C49" w:rsidP="00881C49">
      <w:pPr>
        <w:rPr>
          <w:rFonts w:ascii="Times New Roman" w:hAnsi="Times New Roman" w:cs="Times New Roman"/>
          <w:b/>
          <w:bCs/>
        </w:rPr>
      </w:pPr>
      <w:r>
        <w:rPr>
          <w:rFonts w:ascii="Times New Roman" w:hAnsi="Times New Roman" w:cs="Times New Roman"/>
          <w:b/>
          <w:bCs/>
        </w:rPr>
        <w:t xml:space="preserve">Proposal 4: </w:t>
      </w:r>
      <w:r w:rsidRPr="003A6B63">
        <w:rPr>
          <w:rFonts w:ascii="Times New Roman" w:hAnsi="Times New Roman" w:cs="Times New Roman"/>
          <w:b/>
          <w:bCs/>
        </w:rPr>
        <w:t>The RACH Occasion (RO) should be defined to accommodate the maximum differential delay relative to the beam-specific reference point.</w:t>
      </w:r>
      <w:r w:rsidRPr="003A6B63">
        <w:t xml:space="preserve"> </w:t>
      </w:r>
      <w:r w:rsidRPr="003A6B63">
        <w:rPr>
          <w:rFonts w:ascii="Times New Roman" w:hAnsi="Times New Roman" w:cs="Times New Roman"/>
          <w:b/>
          <w:bCs/>
        </w:rPr>
        <w:t>Although the actual signal duration for each PRACH transmission is approximately 1 ms, the overall RO duration is determined by the maximum differential delay</w:t>
      </w:r>
      <w:r>
        <w:rPr>
          <w:rFonts w:ascii="Times New Roman" w:hAnsi="Times New Roman" w:cs="Times New Roman"/>
          <w:b/>
          <w:bCs/>
        </w:rPr>
        <w:t>.</w:t>
      </w:r>
    </w:p>
    <w:p w14:paraId="39FF9F67" w14:textId="77777777" w:rsidR="00881C49" w:rsidRPr="00AB7D1E" w:rsidRDefault="00881C49" w:rsidP="00881C49">
      <w:pPr>
        <w:rPr>
          <w:rFonts w:ascii="Times New Roman" w:hAnsi="Times New Roman" w:cs="Times New Roman"/>
          <w:b/>
          <w:bCs/>
        </w:rPr>
      </w:pPr>
      <w:r w:rsidRPr="00AB7D1E">
        <w:rPr>
          <w:rFonts w:ascii="Times New Roman" w:hAnsi="Times New Roman" w:cs="Times New Roman"/>
          <w:b/>
          <w:bCs/>
        </w:rPr>
        <w:t xml:space="preserve">Observation </w:t>
      </w:r>
      <w:r>
        <w:rPr>
          <w:rFonts w:ascii="Times New Roman" w:hAnsi="Times New Roman" w:cs="Times New Roman"/>
          <w:b/>
          <w:bCs/>
        </w:rPr>
        <w:t xml:space="preserve">10 </w:t>
      </w:r>
      <w:r w:rsidRPr="00AB7D1E">
        <w:rPr>
          <w:rFonts w:ascii="Times New Roman" w:hAnsi="Times New Roman" w:cs="Times New Roman"/>
          <w:b/>
          <w:bCs/>
        </w:rPr>
        <w:t>: The proposed scheme introduces minimal additional complexity at the UE side but increases the complexity</w:t>
      </w:r>
      <w:r>
        <w:rPr>
          <w:rFonts w:ascii="Times New Roman" w:hAnsi="Times New Roman" w:cs="Times New Roman"/>
          <w:b/>
          <w:bCs/>
        </w:rPr>
        <w:t xml:space="preserve"> </w:t>
      </w:r>
      <w:r w:rsidRPr="00AB7D1E">
        <w:rPr>
          <w:rFonts w:ascii="Times New Roman" w:hAnsi="Times New Roman" w:cs="Times New Roman"/>
          <w:b/>
          <w:bCs/>
        </w:rPr>
        <w:t>due to the</w:t>
      </w:r>
      <w:r>
        <w:rPr>
          <w:rFonts w:ascii="Times New Roman" w:hAnsi="Times New Roman" w:cs="Times New Roman"/>
          <w:b/>
          <w:bCs/>
        </w:rPr>
        <w:t xml:space="preserve"> </w:t>
      </w:r>
      <w:r w:rsidRPr="00F84D29">
        <w:rPr>
          <w:rFonts w:ascii="Times New Roman" w:hAnsi="Times New Roman" w:cs="Times New Roman"/>
          <w:b/>
          <w:bCs/>
        </w:rPr>
        <w:t>multi-window hypothesis detection mechanism</w:t>
      </w:r>
      <w:r>
        <w:rPr>
          <w:rFonts w:ascii="Times New Roman" w:hAnsi="Times New Roman" w:cs="Times New Roman"/>
          <w:b/>
          <w:bCs/>
        </w:rPr>
        <w:t xml:space="preserve"> used to support the </w:t>
      </w:r>
      <w:r w:rsidRPr="00AB7D1E">
        <w:rPr>
          <w:rFonts w:ascii="Times New Roman" w:hAnsi="Times New Roman" w:cs="Times New Roman"/>
          <w:b/>
          <w:bCs/>
        </w:rPr>
        <w:t xml:space="preserve"> broader range of delay variations in NTN scenarios without GNSS availability</w:t>
      </w:r>
      <w:r>
        <w:rPr>
          <w:rFonts w:ascii="Times New Roman" w:hAnsi="Times New Roman" w:cs="Times New Roman"/>
          <w:b/>
          <w:bCs/>
        </w:rPr>
        <w:t>. The impact of increase in complexity on the Initial access latency should be further studied.</w:t>
      </w:r>
    </w:p>
    <w:p w14:paraId="1E931028" w14:textId="77777777" w:rsidR="00881C49" w:rsidRDefault="00881C49" w:rsidP="00881C49">
      <w:r>
        <w:rPr>
          <w:rFonts w:ascii="Times New Roman" w:hAnsi="Times New Roman" w:cs="Times New Roman"/>
          <w:b/>
          <w:bCs/>
        </w:rPr>
        <w:t xml:space="preserve">Proposal 5: </w:t>
      </w:r>
      <w:r w:rsidRPr="00613002">
        <w:rPr>
          <w:rFonts w:ascii="Times New Roman" w:hAnsi="Times New Roman" w:cs="Times New Roman"/>
          <w:b/>
          <w:bCs/>
        </w:rPr>
        <w:t>The Dual Format PRACH operation is carried out only when GNSS is unavailable and when GNSS availability is there at UE, we use the legacy NR PRACH operations from Release 15, relying on GNSS-based delay and Doppler pre-compensation for NR-NTN initial access</w:t>
      </w:r>
    </w:p>
    <w:p w14:paraId="0ADF8AED" w14:textId="77777777" w:rsidR="00881C49" w:rsidRPr="00A66B71" w:rsidRDefault="00881C49" w:rsidP="00881C49">
      <w:pPr>
        <w:rPr>
          <w:rFonts w:ascii="Times New Roman" w:hAnsi="Times New Roman" w:cs="Times New Roman"/>
          <w:b/>
          <w:bCs/>
        </w:rPr>
      </w:pPr>
      <w:r w:rsidRPr="00A66B71">
        <w:rPr>
          <w:rFonts w:ascii="Times New Roman" w:hAnsi="Times New Roman" w:cs="Times New Roman"/>
          <w:b/>
          <w:bCs/>
        </w:rPr>
        <w:t>Proposal</w:t>
      </w:r>
      <w:r>
        <w:rPr>
          <w:rFonts w:ascii="Times New Roman" w:hAnsi="Times New Roman" w:cs="Times New Roman"/>
          <w:b/>
          <w:bCs/>
        </w:rPr>
        <w:t xml:space="preserve"> 6</w:t>
      </w:r>
      <w:r w:rsidRPr="00A66B71">
        <w:rPr>
          <w:rFonts w:ascii="Times New Roman" w:hAnsi="Times New Roman" w:cs="Times New Roman"/>
          <w:b/>
          <w:bCs/>
        </w:rPr>
        <w:t xml:space="preserve">: FFS on </w:t>
      </w:r>
      <w:r>
        <w:rPr>
          <w:rFonts w:ascii="Times New Roman" w:hAnsi="Times New Roman" w:cs="Times New Roman"/>
          <w:b/>
          <w:bCs/>
        </w:rPr>
        <w:t>the method by which</w:t>
      </w:r>
      <w:r w:rsidRPr="00A66B71">
        <w:rPr>
          <w:rFonts w:ascii="Times New Roman" w:hAnsi="Times New Roman" w:cs="Times New Roman"/>
          <w:b/>
          <w:bCs/>
        </w:rPr>
        <w:t xml:space="preserve"> the dual format PRACH can be configured via RRC Signalling </w:t>
      </w:r>
      <w:r>
        <w:rPr>
          <w:rFonts w:ascii="Times New Roman" w:hAnsi="Times New Roman" w:cs="Times New Roman"/>
          <w:b/>
          <w:bCs/>
        </w:rPr>
        <w:t xml:space="preserve">for selecting the PRACH Configuration Index and other parameters </w:t>
      </w:r>
      <w:r w:rsidRPr="00551DB7">
        <w:rPr>
          <w:rFonts w:ascii="Times New Roman" w:hAnsi="Times New Roman" w:cs="Times New Roman"/>
          <w:b/>
          <w:bCs/>
        </w:rPr>
        <w:t>including Zero Correlation Zone (ZCZ) configuration, frequency offset, and root sequence index</w:t>
      </w:r>
      <w:r>
        <w:rPr>
          <w:rFonts w:ascii="Times New Roman" w:hAnsi="Times New Roman" w:cs="Times New Roman"/>
          <w:b/>
          <w:bCs/>
        </w:rPr>
        <w:t xml:space="preserve">  </w:t>
      </w:r>
    </w:p>
    <w:p w14:paraId="3CE16902" w14:textId="77777777" w:rsidR="00881C49" w:rsidRPr="00330341" w:rsidRDefault="00881C49" w:rsidP="00881C49">
      <w:pPr>
        <w:pStyle w:val="ListParagraph"/>
        <w:ind w:left="0"/>
        <w:rPr>
          <w:rFonts w:ascii="Times New Roman" w:hAnsi="Times New Roman" w:cs="Times New Roman"/>
          <w:b/>
          <w:bCs/>
        </w:rPr>
      </w:pPr>
      <w:r>
        <w:rPr>
          <w:rFonts w:ascii="Times New Roman" w:hAnsi="Times New Roman" w:cs="Times New Roman"/>
          <w:b/>
          <w:bCs/>
        </w:rPr>
        <w:t xml:space="preserve">Proposal 7: </w:t>
      </w:r>
      <w:r w:rsidRPr="00E9413F">
        <w:rPr>
          <w:rFonts w:ascii="Times New Roman" w:hAnsi="Times New Roman" w:cs="Times New Roman"/>
          <w:b/>
          <w:bCs/>
        </w:rPr>
        <w:t>In scenarios where the GNSS availability status of the UE is not known to the network, the network shall provide both legacy PRACH configurations and NTN-specific PRACH configurations to the UE via RRC signalling. The UE shall then select the appropriate configuration based on its GNSS availability information.</w:t>
      </w:r>
      <w:r w:rsidRPr="00330341">
        <w:rPr>
          <w:rFonts w:ascii="Times New Roman" w:hAnsi="Times New Roman" w:cs="Times New Roman"/>
          <w:b/>
          <w:bCs/>
        </w:rPr>
        <w:t xml:space="preserve">   </w:t>
      </w:r>
    </w:p>
    <w:p w14:paraId="55F8EFE2" w14:textId="77777777" w:rsidR="00D06BF8" w:rsidRDefault="00D06BF8" w:rsidP="00881C49">
      <w:pPr>
        <w:pStyle w:val="ListParagraph"/>
        <w:ind w:left="0"/>
        <w:rPr>
          <w:rFonts w:ascii="Times New Roman" w:hAnsi="Times New Roman" w:cs="Times New Roman"/>
          <w:b/>
          <w:bCs/>
          <w:color w:val="000000" w:themeColor="text1"/>
        </w:rPr>
      </w:pPr>
    </w:p>
    <w:p w14:paraId="2E86536F" w14:textId="7E9284AD" w:rsidR="00881C49" w:rsidRPr="000C5693" w:rsidRDefault="00881C49" w:rsidP="00881C49">
      <w:pPr>
        <w:pStyle w:val="ListParagraph"/>
        <w:ind w:left="0"/>
        <w:rPr>
          <w:rFonts w:ascii="Times New Roman" w:hAnsi="Times New Roman" w:cs="Times New Roman"/>
          <w:b/>
          <w:bCs/>
          <w:color w:val="000000" w:themeColor="text1"/>
        </w:rPr>
      </w:pPr>
      <w:r>
        <w:rPr>
          <w:rFonts w:ascii="Times New Roman" w:hAnsi="Times New Roman" w:cs="Times New Roman"/>
          <w:b/>
          <w:bCs/>
          <w:color w:val="000000" w:themeColor="text1"/>
        </w:rPr>
        <w:t xml:space="preserve">Proposal 8: </w:t>
      </w:r>
      <w:r w:rsidRPr="000C5693">
        <w:rPr>
          <w:rFonts w:ascii="Times New Roman" w:hAnsi="Times New Roman" w:cs="Times New Roman"/>
          <w:b/>
          <w:bCs/>
          <w:color w:val="000000" w:themeColor="text1"/>
        </w:rPr>
        <w:t>FFS</w:t>
      </w:r>
      <w:r>
        <w:rPr>
          <w:rFonts w:ascii="Times New Roman" w:hAnsi="Times New Roman" w:cs="Times New Roman"/>
          <w:b/>
          <w:bCs/>
          <w:color w:val="000000" w:themeColor="text1"/>
        </w:rPr>
        <w:t xml:space="preserve"> on</w:t>
      </w:r>
      <w:r w:rsidRPr="000C5693">
        <w:rPr>
          <w:rFonts w:ascii="Times New Roman" w:hAnsi="Times New Roman" w:cs="Times New Roman"/>
          <w:b/>
          <w:bCs/>
          <w:color w:val="000000" w:themeColor="text1"/>
        </w:rPr>
        <w:t xml:space="preserve"> </w:t>
      </w:r>
      <w:r w:rsidRPr="00DB4D04">
        <w:rPr>
          <w:rFonts w:ascii="Times New Roman" w:hAnsi="Times New Roman" w:cs="Times New Roman"/>
          <w:b/>
          <w:bCs/>
          <w:color w:val="000000" w:themeColor="text1"/>
        </w:rPr>
        <w:t>UE-based GNSS availability detection</w:t>
      </w:r>
      <w:r>
        <w:rPr>
          <w:rFonts w:ascii="Times New Roman" w:hAnsi="Times New Roman" w:cs="Times New Roman"/>
          <w:b/>
          <w:bCs/>
          <w:color w:val="000000" w:themeColor="text1"/>
        </w:rPr>
        <w:t xml:space="preserve"> mechanisms </w:t>
      </w:r>
      <w:r w:rsidRPr="00DB4D04">
        <w:rPr>
          <w:rFonts w:ascii="Times New Roman" w:hAnsi="Times New Roman" w:cs="Times New Roman"/>
          <w:b/>
          <w:bCs/>
          <w:color w:val="000000" w:themeColor="text1"/>
        </w:rPr>
        <w:t xml:space="preserve"> and signalling </w:t>
      </w:r>
      <w:r>
        <w:rPr>
          <w:rFonts w:ascii="Times New Roman" w:hAnsi="Times New Roman" w:cs="Times New Roman"/>
          <w:b/>
          <w:bCs/>
          <w:color w:val="000000" w:themeColor="text1"/>
        </w:rPr>
        <w:t>of</w:t>
      </w:r>
      <w:r w:rsidRPr="00DB4D04">
        <w:rPr>
          <w:rFonts w:ascii="Times New Roman" w:hAnsi="Times New Roman" w:cs="Times New Roman"/>
          <w:b/>
          <w:bCs/>
          <w:color w:val="000000" w:themeColor="text1"/>
        </w:rPr>
        <w:t xml:space="preserve"> GNSS status to the network.</w:t>
      </w:r>
    </w:p>
    <w:p w14:paraId="723B9DC4" w14:textId="77777777" w:rsidR="00881C49" w:rsidRDefault="00881C49" w:rsidP="00881C49">
      <w:pPr>
        <w:rPr>
          <w:rFonts w:ascii="Times New Roman" w:hAnsi="Times New Roman" w:cs="Times New Roman"/>
          <w:b/>
          <w:bCs/>
        </w:rPr>
      </w:pPr>
      <w:r w:rsidRPr="4C36343D">
        <w:rPr>
          <w:rFonts w:ascii="Times New Roman" w:hAnsi="Times New Roman" w:cs="Times New Roman"/>
          <w:b/>
          <w:bCs/>
        </w:rPr>
        <w:t xml:space="preserve">Observation </w:t>
      </w:r>
      <w:r>
        <w:rPr>
          <w:rFonts w:ascii="Times New Roman" w:hAnsi="Times New Roman" w:cs="Times New Roman"/>
          <w:b/>
          <w:bCs/>
        </w:rPr>
        <w:t>11</w:t>
      </w:r>
      <w:r w:rsidRPr="4C36343D">
        <w:rPr>
          <w:rFonts w:ascii="Times New Roman" w:hAnsi="Times New Roman" w:cs="Times New Roman"/>
          <w:b/>
          <w:bCs/>
        </w:rPr>
        <w:t xml:space="preserve">: The proposed Dual-Format PRACH demonstrates strong performance with minimal timing errors in Set 2 GEO and LEO scenarios within the S-band, especially under </w:t>
      </w:r>
      <w:r w:rsidRPr="4C36343D">
        <w:rPr>
          <w:rFonts w:ascii="Times New Roman" w:hAnsi="Times New Roman" w:cs="Times New Roman"/>
          <w:b/>
          <w:bCs/>
        </w:rPr>
        <w:lastRenderedPageBreak/>
        <w:t>GNSS-denied conditions. It effectively handles large differential delays</w:t>
      </w:r>
      <w:r>
        <w:rPr>
          <w:rFonts w:ascii="Times New Roman" w:hAnsi="Times New Roman" w:cs="Times New Roman"/>
          <w:b/>
          <w:bCs/>
        </w:rPr>
        <w:t xml:space="preserve"> and residual doppler</w:t>
      </w:r>
      <w:r w:rsidRPr="4C36343D">
        <w:rPr>
          <w:rFonts w:ascii="Times New Roman" w:hAnsi="Times New Roman" w:cs="Times New Roman"/>
          <w:b/>
          <w:bCs/>
        </w:rPr>
        <w:t xml:space="preserve"> beyond the capabilities of existing PRACH formats</w:t>
      </w:r>
    </w:p>
    <w:p w14:paraId="74205D3D" w14:textId="77777777" w:rsidR="00881C49" w:rsidRDefault="00881C49" w:rsidP="00881C49">
      <w:pPr>
        <w:rPr>
          <w:rFonts w:ascii="Times New Roman" w:hAnsi="Times New Roman" w:cs="Times New Roman"/>
          <w:b/>
          <w:bCs/>
        </w:rPr>
      </w:pPr>
      <w:r w:rsidRPr="4C36343D">
        <w:rPr>
          <w:rFonts w:ascii="Times New Roman" w:hAnsi="Times New Roman" w:cs="Times New Roman"/>
          <w:b/>
          <w:bCs/>
        </w:rPr>
        <w:t>Observation 1</w:t>
      </w:r>
      <w:r>
        <w:rPr>
          <w:rFonts w:ascii="Times New Roman" w:hAnsi="Times New Roman" w:cs="Times New Roman"/>
          <w:b/>
          <w:bCs/>
        </w:rPr>
        <w:t>2</w:t>
      </w:r>
      <w:r w:rsidRPr="4C36343D">
        <w:rPr>
          <w:rFonts w:ascii="Times New Roman" w:hAnsi="Times New Roman" w:cs="Times New Roman"/>
          <w:b/>
          <w:bCs/>
        </w:rPr>
        <w:t xml:space="preserve"> : The proposed Dual-Format PRACH demonstrates strong performance with minimal timing errors in the defined maximum differential delay case within the S-band, especially under GNSS-denied conditions. It effectively handles large differential delays and large residual offsets which are beyond the capabilities of existing PRACH formats</w:t>
      </w:r>
    </w:p>
    <w:p w14:paraId="2EFD6CA4" w14:textId="1BACB19E" w:rsidR="00881C49" w:rsidRDefault="00881C49" w:rsidP="00881C49">
      <w:pPr>
        <w:rPr>
          <w:rFonts w:ascii="Times New Roman" w:hAnsi="Times New Roman" w:cs="Times New Roman"/>
          <w:b/>
          <w:bCs/>
        </w:rPr>
      </w:pPr>
      <w:r>
        <w:rPr>
          <w:rFonts w:ascii="Times New Roman" w:hAnsi="Times New Roman" w:cs="Times New Roman"/>
          <w:b/>
          <w:bCs/>
        </w:rPr>
        <w:t>Observation 1</w:t>
      </w:r>
      <w:r w:rsidR="00352C18">
        <w:rPr>
          <w:rFonts w:ascii="Times New Roman" w:hAnsi="Times New Roman" w:cs="Times New Roman"/>
          <w:b/>
          <w:bCs/>
        </w:rPr>
        <w:t>3</w:t>
      </w:r>
      <w:r>
        <w:rPr>
          <w:rFonts w:ascii="Times New Roman" w:hAnsi="Times New Roman" w:cs="Times New Roman"/>
          <w:b/>
          <w:bCs/>
        </w:rPr>
        <w:t>: The Short Format of the  proposed Dual Format PRACH operates with 15khz SCS. Better resilience to doppler can be further achieved by using higher SCS.</w:t>
      </w:r>
    </w:p>
    <w:p w14:paraId="4B3D8B12" w14:textId="25BE1DFD" w:rsidR="00881C49" w:rsidRDefault="00881C49" w:rsidP="00881C49">
      <w:pPr>
        <w:rPr>
          <w:rFonts w:ascii="Times New Roman" w:hAnsi="Times New Roman" w:cs="Times New Roman"/>
          <w:b/>
          <w:bCs/>
        </w:rPr>
      </w:pPr>
      <w:r>
        <w:rPr>
          <w:rFonts w:ascii="Times New Roman" w:hAnsi="Times New Roman" w:cs="Times New Roman"/>
          <w:b/>
          <w:bCs/>
        </w:rPr>
        <w:t>Observation 1</w:t>
      </w:r>
      <w:r w:rsidR="00352C18">
        <w:rPr>
          <w:rFonts w:ascii="Times New Roman" w:hAnsi="Times New Roman" w:cs="Times New Roman"/>
          <w:b/>
          <w:bCs/>
        </w:rPr>
        <w:t>4</w:t>
      </w:r>
      <w:r>
        <w:rPr>
          <w:rFonts w:ascii="Times New Roman" w:hAnsi="Times New Roman" w:cs="Times New Roman"/>
          <w:b/>
          <w:bCs/>
        </w:rPr>
        <w:t>: The required SNR for Dual Format PRACH can be further reduced by  using repetition of preamble formats and corresponding receiver optimizations.</w:t>
      </w:r>
    </w:p>
    <w:p w14:paraId="130D13EC" w14:textId="77777777" w:rsidR="00881C49" w:rsidRPr="004B67BF" w:rsidRDefault="00881C49" w:rsidP="00881C49">
      <w:pPr>
        <w:rPr>
          <w:rFonts w:ascii="Times New Roman" w:hAnsi="Times New Roman" w:cs="Times New Roman"/>
          <w:b/>
          <w:bCs/>
        </w:rPr>
      </w:pPr>
      <w:r w:rsidRPr="004B67BF">
        <w:rPr>
          <w:rFonts w:ascii="Times New Roman" w:hAnsi="Times New Roman" w:cs="Times New Roman"/>
          <w:b/>
          <w:bCs/>
        </w:rPr>
        <w:t xml:space="preserve">Proposal </w:t>
      </w:r>
      <w:r>
        <w:rPr>
          <w:rFonts w:ascii="Times New Roman" w:hAnsi="Times New Roman" w:cs="Times New Roman"/>
          <w:b/>
          <w:bCs/>
        </w:rPr>
        <w:t>9</w:t>
      </w:r>
      <w:r w:rsidRPr="004B67BF">
        <w:rPr>
          <w:rFonts w:ascii="Times New Roman" w:hAnsi="Times New Roman" w:cs="Times New Roman"/>
          <w:b/>
          <w:bCs/>
        </w:rPr>
        <w:t>:</w:t>
      </w:r>
      <w:r>
        <w:rPr>
          <w:rFonts w:ascii="Times New Roman" w:hAnsi="Times New Roman" w:cs="Times New Roman"/>
          <w:b/>
          <w:bCs/>
        </w:rPr>
        <w:t xml:space="preserve"> Robust performance for preamble detection can be achieved by the proposed Dual Format PRACH in the worst-case scenarios of Set 2 and even in the scenarios of maximum differential delay defined in the TR 38.821 with the corresponding residual doppler values in NTN Scenarios where GNSS is unavailable.</w:t>
      </w:r>
    </w:p>
    <w:p w14:paraId="77C20B2A" w14:textId="23ECEDF0" w:rsidR="00881C49" w:rsidRDefault="00881C49" w:rsidP="00881C49">
      <w:pPr>
        <w:rPr>
          <w:rFonts w:ascii="Times New Roman" w:hAnsi="Times New Roman" w:cs="Times New Roman"/>
        </w:rPr>
      </w:pPr>
      <w:r w:rsidRPr="003667BC">
        <w:rPr>
          <w:rFonts w:ascii="Times New Roman" w:hAnsi="Times New Roman" w:cs="Times New Roman"/>
          <w:b/>
          <w:bCs/>
        </w:rPr>
        <w:t>Observation</w:t>
      </w:r>
      <w:r>
        <w:rPr>
          <w:rFonts w:ascii="Times New Roman" w:hAnsi="Times New Roman" w:cs="Times New Roman"/>
          <w:b/>
          <w:bCs/>
        </w:rPr>
        <w:t xml:space="preserve"> 1</w:t>
      </w:r>
      <w:r w:rsidR="00352C18">
        <w:rPr>
          <w:rFonts w:ascii="Times New Roman" w:hAnsi="Times New Roman" w:cs="Times New Roman"/>
          <w:b/>
          <w:bCs/>
        </w:rPr>
        <w:t>5</w:t>
      </w:r>
      <w:r>
        <w:rPr>
          <w:rFonts w:ascii="Times New Roman" w:hAnsi="Times New Roman" w:cs="Times New Roman"/>
        </w:rPr>
        <w:t xml:space="preserve"> :  </w:t>
      </w:r>
      <w:r w:rsidRPr="00BE2B97">
        <w:rPr>
          <w:rFonts w:ascii="Times New Roman" w:hAnsi="Times New Roman" w:cs="Times New Roman"/>
          <w:b/>
          <w:bCs/>
        </w:rPr>
        <w:t>For Set 2 satellite configurations defined in 38.821,the maximum TA requirement for GEO scenarios is upto 3ms and for the maximum beam diameter definition(1000km for LEO and 3500km for GEO) the maximum TA requirement for LEO is upto 6 ms and GEO is upto 20 ms.</w:t>
      </w:r>
      <w:r>
        <w:rPr>
          <w:rFonts w:ascii="Times New Roman" w:hAnsi="Times New Roman" w:cs="Times New Roman"/>
        </w:rPr>
        <w:t xml:space="preserve"> </w:t>
      </w:r>
    </w:p>
    <w:p w14:paraId="6A334091" w14:textId="281D81C9" w:rsidR="00881C49" w:rsidRDefault="00881C49" w:rsidP="00881C49">
      <w:pPr>
        <w:rPr>
          <w:rFonts w:ascii="Times New Roman" w:hAnsi="Times New Roman" w:cs="Times New Roman"/>
        </w:rPr>
      </w:pPr>
      <w:r w:rsidRPr="0075156B">
        <w:rPr>
          <w:rFonts w:ascii="Times New Roman" w:hAnsi="Times New Roman" w:cs="Times New Roman"/>
          <w:b/>
          <w:bCs/>
        </w:rPr>
        <w:t>Observation 1</w:t>
      </w:r>
      <w:r w:rsidR="00352C18">
        <w:rPr>
          <w:rFonts w:ascii="Times New Roman" w:hAnsi="Times New Roman" w:cs="Times New Roman"/>
          <w:b/>
          <w:bCs/>
        </w:rPr>
        <w:t>6</w:t>
      </w:r>
      <w:r>
        <w:rPr>
          <w:rFonts w:ascii="Times New Roman" w:hAnsi="Times New Roman" w:cs="Times New Roman"/>
        </w:rPr>
        <w:t xml:space="preserve"> : </w:t>
      </w:r>
      <w:r>
        <w:rPr>
          <w:rFonts w:ascii="Times New Roman" w:hAnsi="Times New Roman" w:cs="Times New Roman"/>
          <w:b/>
          <w:bCs/>
        </w:rPr>
        <w:t>A</w:t>
      </w:r>
      <w:r w:rsidRPr="00E21081">
        <w:rPr>
          <w:rFonts w:ascii="Times New Roman" w:hAnsi="Times New Roman" w:cs="Times New Roman"/>
          <w:b/>
          <w:bCs/>
        </w:rPr>
        <w:t xml:space="preserve">s a result of the presence of large beam diameters and significant differential delays and due to the GNSS unavailability, the </w:t>
      </w:r>
      <w:r>
        <w:rPr>
          <w:rFonts w:ascii="Times New Roman" w:hAnsi="Times New Roman" w:cs="Times New Roman"/>
          <w:b/>
          <w:bCs/>
        </w:rPr>
        <w:t xml:space="preserve">Initial </w:t>
      </w:r>
      <w:r w:rsidRPr="00E21081">
        <w:rPr>
          <w:rFonts w:ascii="Times New Roman" w:hAnsi="Times New Roman" w:cs="Times New Roman"/>
          <w:b/>
          <w:bCs/>
        </w:rPr>
        <w:t>TAC using RAR needs to support</w:t>
      </w:r>
      <w:r>
        <w:rPr>
          <w:rFonts w:ascii="Times New Roman" w:hAnsi="Times New Roman" w:cs="Times New Roman"/>
          <w:b/>
          <w:bCs/>
        </w:rPr>
        <w:t xml:space="preserve"> signalling of </w:t>
      </w:r>
      <w:r w:rsidRPr="00E21081">
        <w:rPr>
          <w:rFonts w:ascii="Times New Roman" w:hAnsi="Times New Roman" w:cs="Times New Roman"/>
          <w:b/>
          <w:bCs/>
        </w:rPr>
        <w:t>larger Timing Advance values for supporting NR-NTN Architecture</w:t>
      </w:r>
      <w:r>
        <w:rPr>
          <w:rFonts w:ascii="Times New Roman" w:hAnsi="Times New Roman" w:cs="Times New Roman"/>
        </w:rPr>
        <w:t xml:space="preserve"> </w:t>
      </w:r>
    </w:p>
    <w:p w14:paraId="4B40F3AF" w14:textId="77777777" w:rsidR="00881C49" w:rsidRDefault="00881C49" w:rsidP="00881C49">
      <w:pPr>
        <w:pStyle w:val="ListParagraph"/>
        <w:ind w:left="0"/>
        <w:rPr>
          <w:rFonts w:ascii="Times New Roman" w:hAnsi="Times New Roman" w:cs="Times New Roman"/>
          <w:b/>
          <w:bCs/>
        </w:rPr>
      </w:pPr>
      <w:r>
        <w:rPr>
          <w:rFonts w:ascii="Times New Roman" w:hAnsi="Times New Roman" w:cs="Times New Roman"/>
          <w:b/>
          <w:bCs/>
        </w:rPr>
        <w:t>Proposal 10: T</w:t>
      </w:r>
      <w:r w:rsidRPr="00E21081">
        <w:rPr>
          <w:rFonts w:ascii="Times New Roman" w:hAnsi="Times New Roman" w:cs="Times New Roman"/>
          <w:b/>
          <w:bCs/>
        </w:rPr>
        <w:t xml:space="preserve">he </w:t>
      </w:r>
      <w:r>
        <w:rPr>
          <w:rFonts w:ascii="Times New Roman" w:hAnsi="Times New Roman" w:cs="Times New Roman"/>
          <w:b/>
          <w:bCs/>
        </w:rPr>
        <w:t xml:space="preserve">Initial </w:t>
      </w:r>
      <w:r w:rsidRPr="00E21081">
        <w:rPr>
          <w:rFonts w:ascii="Times New Roman" w:hAnsi="Times New Roman" w:cs="Times New Roman"/>
          <w:b/>
          <w:bCs/>
        </w:rPr>
        <w:t>TAC using RAR needs to support</w:t>
      </w:r>
      <w:r>
        <w:rPr>
          <w:rFonts w:ascii="Times New Roman" w:hAnsi="Times New Roman" w:cs="Times New Roman"/>
          <w:b/>
          <w:bCs/>
        </w:rPr>
        <w:t xml:space="preserve"> signalling of </w:t>
      </w:r>
      <w:r w:rsidRPr="00E21081">
        <w:rPr>
          <w:rFonts w:ascii="Times New Roman" w:hAnsi="Times New Roman" w:cs="Times New Roman"/>
          <w:b/>
          <w:bCs/>
        </w:rPr>
        <w:t>larger Timing Advance values</w:t>
      </w:r>
      <w:r>
        <w:rPr>
          <w:rFonts w:ascii="Times New Roman" w:hAnsi="Times New Roman" w:cs="Times New Roman"/>
          <w:b/>
          <w:bCs/>
        </w:rPr>
        <w:t xml:space="preserve"> for NTN scenarios. Propose to further study methods like increasing the bit width of TAC command in the RAR message or introducing a scaling factor&gt;1 in the Timing advance value calculation</w:t>
      </w:r>
      <w:r w:rsidRPr="006B0363">
        <w:rPr>
          <w:rFonts w:ascii="Times New Roman" w:hAnsi="Times New Roman" w:cs="Times New Roman"/>
          <w:b/>
          <w:bCs/>
        </w:rPr>
        <w:t>(T</w:t>
      </w:r>
      <w:r w:rsidRPr="006B0363">
        <w:rPr>
          <w:rFonts w:ascii="Times New Roman" w:hAnsi="Times New Roman" w:cs="Times New Roman"/>
          <w:b/>
          <w:bCs/>
          <w:vertAlign w:val="subscript"/>
        </w:rPr>
        <w:t>TA</w:t>
      </w:r>
      <w:r w:rsidRPr="006B0363">
        <w:rPr>
          <w:rFonts w:ascii="Times New Roman" w:hAnsi="Times New Roman" w:cs="Times New Roman"/>
          <w:b/>
          <w:bCs/>
        </w:rPr>
        <w:t>)</w:t>
      </w:r>
      <w:r>
        <w:rPr>
          <w:rFonts w:ascii="Times New Roman" w:hAnsi="Times New Roman" w:cs="Times New Roman"/>
          <w:b/>
          <w:bCs/>
        </w:rPr>
        <w:t xml:space="preserve"> in NTN scenarios with GNSS unavailability. </w:t>
      </w:r>
    </w:p>
    <w:p w14:paraId="15D167D4" w14:textId="77777777" w:rsidR="00881C49" w:rsidRDefault="00881C49" w:rsidP="00881C49">
      <w:pPr>
        <w:pStyle w:val="ListParagraph"/>
        <w:ind w:left="0"/>
        <w:rPr>
          <w:rFonts w:ascii="Times New Roman" w:hAnsi="Times New Roman" w:cs="Times New Roman"/>
          <w:b/>
          <w:bCs/>
        </w:rPr>
      </w:pPr>
    </w:p>
    <w:p w14:paraId="1D88EF08" w14:textId="77777777" w:rsidR="00881C49" w:rsidRDefault="00881C49" w:rsidP="00881C49">
      <w:pPr>
        <w:pStyle w:val="ListParagraph"/>
        <w:ind w:left="0"/>
        <w:rPr>
          <w:rFonts w:ascii="Times New Roman" w:hAnsi="Times New Roman" w:cs="Times New Roman"/>
          <w:b/>
          <w:bCs/>
        </w:rPr>
      </w:pPr>
      <w:r>
        <w:rPr>
          <w:rFonts w:ascii="Times New Roman" w:hAnsi="Times New Roman" w:cs="Times New Roman"/>
          <w:b/>
          <w:bCs/>
        </w:rPr>
        <w:t>Proposal 11: Sent an LS to RAN2 on TA signalling capability enhancements.</w:t>
      </w:r>
    </w:p>
    <w:p w14:paraId="080AAA5F" w14:textId="77777777" w:rsidR="00A01DEF" w:rsidRPr="00A01DEF" w:rsidRDefault="00A01DEF" w:rsidP="00A01DEF">
      <w:pPr>
        <w:pStyle w:val="ListParagraph"/>
        <w:ind w:left="0"/>
        <w:rPr>
          <w:rFonts w:ascii="Times New Roman" w:hAnsi="Times New Roman" w:cs="Times New Roman"/>
          <w:b/>
          <w:bCs/>
        </w:rPr>
      </w:pPr>
    </w:p>
    <w:p w14:paraId="7F294F27" w14:textId="1A3E66D6" w:rsidR="00DC553F" w:rsidRDefault="00313BC8" w:rsidP="00A01DEF">
      <w:pPr>
        <w:pStyle w:val="Heading1"/>
        <w:rPr>
          <w:rFonts w:ascii="Times New Roman" w:hAnsi="Times New Roman" w:cs="Times New Roman"/>
          <w:b/>
          <w:bCs/>
          <w:color w:val="auto"/>
        </w:rPr>
      </w:pPr>
      <w:r w:rsidRPr="007C4455">
        <w:rPr>
          <w:rFonts w:ascii="Times New Roman" w:hAnsi="Times New Roman" w:cs="Times New Roman"/>
          <w:b/>
          <w:bCs/>
          <w:color w:val="auto"/>
        </w:rPr>
        <w:t>References</w:t>
      </w:r>
    </w:p>
    <w:p w14:paraId="715602E4" w14:textId="0BB9DF44" w:rsidR="00337DC6" w:rsidRPr="00337DC6" w:rsidRDefault="00337DC6" w:rsidP="002B5C66">
      <w:pPr>
        <w:pStyle w:val="References"/>
        <w:snapToGrid/>
        <w:spacing w:after="0"/>
        <w:rPr>
          <w:sz w:val="24"/>
          <w:szCs w:val="24"/>
          <w:lang w:eastAsia="zh-CN"/>
        </w:rPr>
      </w:pPr>
      <w:bookmarkStart w:id="5" w:name="_Ref14076897"/>
      <w:r w:rsidRPr="003B5AD7">
        <w:rPr>
          <w:sz w:val="22"/>
          <w:szCs w:val="22"/>
          <w:lang w:eastAsia="zh-CN"/>
        </w:rPr>
        <w:t>RP-251863</w:t>
      </w:r>
      <w:r>
        <w:rPr>
          <w:sz w:val="22"/>
          <w:szCs w:val="22"/>
          <w:lang w:eastAsia="zh-CN"/>
        </w:rPr>
        <w:t xml:space="preserve"> “</w:t>
      </w:r>
      <w:r w:rsidRPr="00B41F6E">
        <w:rPr>
          <w:sz w:val="22"/>
          <w:szCs w:val="22"/>
          <w:lang w:eastAsia="zh-CN"/>
        </w:rPr>
        <w:t>Study on GNSS resilient NR-NTN operation</w:t>
      </w:r>
      <w:r>
        <w:rPr>
          <w:sz w:val="22"/>
          <w:szCs w:val="22"/>
          <w:lang w:eastAsia="zh-CN"/>
        </w:rPr>
        <w:t xml:space="preserve">”, Thales , RAN#108 </w:t>
      </w:r>
      <w:r w:rsidRPr="00E94754">
        <w:rPr>
          <w:sz w:val="22"/>
          <w:szCs w:val="22"/>
          <w:lang w:eastAsia="zh-CN"/>
        </w:rPr>
        <w:t>Prague, Czech Republic, June 9-13th, 2025</w:t>
      </w:r>
      <w:r>
        <w:rPr>
          <w:sz w:val="22"/>
          <w:szCs w:val="22"/>
          <w:lang w:eastAsia="zh-CN"/>
        </w:rPr>
        <w:t>.</w:t>
      </w:r>
    </w:p>
    <w:p w14:paraId="306C7402" w14:textId="41017E45" w:rsidR="002B5C66" w:rsidRPr="005354F7" w:rsidRDefault="002B5C66" w:rsidP="002B5C66">
      <w:pPr>
        <w:pStyle w:val="References"/>
        <w:snapToGrid/>
        <w:spacing w:after="0"/>
        <w:rPr>
          <w:sz w:val="24"/>
          <w:szCs w:val="24"/>
          <w:lang w:eastAsia="zh-CN"/>
        </w:rPr>
      </w:pPr>
      <w:r w:rsidRPr="005354F7">
        <w:rPr>
          <w:sz w:val="22"/>
          <w:szCs w:val="22"/>
          <w:lang w:eastAsia="zh-CN"/>
        </w:rPr>
        <w:t>3GPP TR 38.811 V15.0.0, “Study on New Radio (NR) to support non-terrestrial networks”.</w:t>
      </w:r>
      <w:bookmarkEnd w:id="5"/>
    </w:p>
    <w:p w14:paraId="13028BAD" w14:textId="77777777" w:rsidR="00337DC6" w:rsidRDefault="00172CB1" w:rsidP="00337DC6">
      <w:pPr>
        <w:pStyle w:val="References"/>
        <w:rPr>
          <w:sz w:val="22"/>
          <w:szCs w:val="18"/>
        </w:rPr>
      </w:pPr>
      <w:bookmarkStart w:id="6" w:name="_Ref511881"/>
      <w:r w:rsidRPr="005354F7">
        <w:rPr>
          <w:sz w:val="22"/>
          <w:szCs w:val="18"/>
          <w:lang w:eastAsia="zh-CN"/>
        </w:rPr>
        <w:t>3GPP TR 38.821 V</w:t>
      </w:r>
      <w:r w:rsidR="00021FD1" w:rsidRPr="005354F7">
        <w:rPr>
          <w:sz w:val="22"/>
          <w:szCs w:val="18"/>
          <w:lang w:eastAsia="zh-CN"/>
        </w:rPr>
        <w:t>16</w:t>
      </w:r>
      <w:r w:rsidRPr="005354F7">
        <w:rPr>
          <w:sz w:val="22"/>
          <w:szCs w:val="18"/>
          <w:lang w:eastAsia="zh-CN"/>
        </w:rPr>
        <w:t>.</w:t>
      </w:r>
      <w:r w:rsidR="00021FD1" w:rsidRPr="005354F7">
        <w:rPr>
          <w:sz w:val="22"/>
          <w:szCs w:val="18"/>
          <w:lang w:eastAsia="zh-CN"/>
        </w:rPr>
        <w:t>2</w:t>
      </w:r>
      <w:r w:rsidRPr="005354F7">
        <w:rPr>
          <w:sz w:val="22"/>
          <w:szCs w:val="18"/>
          <w:lang w:eastAsia="zh-CN"/>
        </w:rPr>
        <w:t>.0, “Solutions on NR to support non-terrestrial networks”.</w:t>
      </w:r>
      <w:bookmarkEnd w:id="6"/>
    </w:p>
    <w:p w14:paraId="0707011E" w14:textId="1955D8CB" w:rsidR="00337DC6" w:rsidRPr="00337DC6" w:rsidRDefault="00337DC6" w:rsidP="00337DC6">
      <w:pPr>
        <w:pStyle w:val="References"/>
        <w:rPr>
          <w:sz w:val="22"/>
          <w:szCs w:val="18"/>
        </w:rPr>
      </w:pPr>
      <w:r w:rsidRPr="00337DC6">
        <w:rPr>
          <w:sz w:val="22"/>
          <w:szCs w:val="22"/>
          <w:lang w:eastAsia="zh-CN"/>
        </w:rPr>
        <w:t>3GPP T</w:t>
      </w:r>
      <w:r w:rsidR="006E0194">
        <w:rPr>
          <w:sz w:val="22"/>
          <w:szCs w:val="22"/>
          <w:lang w:eastAsia="zh-CN"/>
        </w:rPr>
        <w:t>S</w:t>
      </w:r>
      <w:r w:rsidRPr="00337DC6">
        <w:rPr>
          <w:sz w:val="22"/>
          <w:szCs w:val="22"/>
          <w:lang w:eastAsia="zh-CN"/>
        </w:rPr>
        <w:t xml:space="preserve"> 38.211</w:t>
      </w:r>
      <w:r w:rsidR="006E0194">
        <w:rPr>
          <w:sz w:val="22"/>
          <w:szCs w:val="22"/>
          <w:lang w:eastAsia="zh-CN"/>
        </w:rPr>
        <w:t xml:space="preserve">  V18.</w:t>
      </w:r>
      <w:r w:rsidR="00420705">
        <w:rPr>
          <w:sz w:val="22"/>
          <w:szCs w:val="22"/>
          <w:lang w:eastAsia="zh-CN"/>
        </w:rPr>
        <w:t>4</w:t>
      </w:r>
      <w:r w:rsidR="006E0194">
        <w:rPr>
          <w:sz w:val="22"/>
          <w:szCs w:val="22"/>
          <w:lang w:eastAsia="zh-CN"/>
        </w:rPr>
        <w:t>.0, “</w:t>
      </w:r>
      <w:r w:rsidR="00C81528">
        <w:rPr>
          <w:sz w:val="22"/>
          <w:szCs w:val="22"/>
          <w:lang w:eastAsia="zh-CN"/>
        </w:rPr>
        <w:t>NR Physical Channels and Modulation”</w:t>
      </w:r>
      <w:r w:rsidR="0029196C">
        <w:rPr>
          <w:sz w:val="22"/>
          <w:szCs w:val="22"/>
          <w:lang w:eastAsia="zh-CN"/>
        </w:rPr>
        <w:t>.</w:t>
      </w:r>
    </w:p>
    <w:p w14:paraId="3E6315DC" w14:textId="23A189F2" w:rsidR="00337DC6" w:rsidRDefault="00337DC6" w:rsidP="00337DC6">
      <w:pPr>
        <w:pStyle w:val="References"/>
        <w:snapToGrid/>
        <w:spacing w:after="0"/>
        <w:rPr>
          <w:sz w:val="22"/>
          <w:szCs w:val="22"/>
          <w:lang w:eastAsia="zh-CN"/>
        </w:rPr>
      </w:pPr>
      <w:r w:rsidRPr="00337DC6">
        <w:rPr>
          <w:sz w:val="22"/>
          <w:szCs w:val="22"/>
          <w:lang w:eastAsia="zh-CN"/>
        </w:rPr>
        <w:t>3GPP T</w:t>
      </w:r>
      <w:r w:rsidR="006E0194">
        <w:rPr>
          <w:sz w:val="22"/>
          <w:szCs w:val="22"/>
          <w:lang w:eastAsia="zh-CN"/>
        </w:rPr>
        <w:t>S</w:t>
      </w:r>
      <w:r w:rsidRPr="00337DC6">
        <w:rPr>
          <w:sz w:val="22"/>
          <w:szCs w:val="22"/>
          <w:lang w:eastAsia="zh-CN"/>
        </w:rPr>
        <w:t xml:space="preserve"> 38.</w:t>
      </w:r>
      <w:r>
        <w:rPr>
          <w:sz w:val="22"/>
          <w:szCs w:val="22"/>
          <w:lang w:eastAsia="zh-CN"/>
        </w:rPr>
        <w:t>212</w:t>
      </w:r>
      <w:r w:rsidR="0029196C">
        <w:rPr>
          <w:sz w:val="22"/>
          <w:szCs w:val="22"/>
          <w:lang w:eastAsia="zh-CN"/>
        </w:rPr>
        <w:t xml:space="preserve">  </w:t>
      </w:r>
      <w:r w:rsidR="005C456C">
        <w:rPr>
          <w:sz w:val="22"/>
          <w:szCs w:val="22"/>
          <w:lang w:eastAsia="zh-CN"/>
        </w:rPr>
        <w:t>v18.</w:t>
      </w:r>
      <w:r w:rsidR="00420705">
        <w:rPr>
          <w:sz w:val="22"/>
          <w:szCs w:val="22"/>
          <w:lang w:eastAsia="zh-CN"/>
        </w:rPr>
        <w:t>4</w:t>
      </w:r>
      <w:r w:rsidR="005C456C">
        <w:rPr>
          <w:sz w:val="22"/>
          <w:szCs w:val="22"/>
          <w:lang w:eastAsia="zh-CN"/>
        </w:rPr>
        <w:t xml:space="preserve">.0, “NR </w:t>
      </w:r>
      <w:r w:rsidR="00420705">
        <w:rPr>
          <w:sz w:val="22"/>
          <w:szCs w:val="22"/>
          <w:lang w:eastAsia="zh-CN"/>
        </w:rPr>
        <w:t>Multiplexing and Channel Coding”.</w:t>
      </w:r>
    </w:p>
    <w:p w14:paraId="1871B465" w14:textId="03E024AE" w:rsidR="00337DC6" w:rsidRPr="00E50059" w:rsidRDefault="003F1822" w:rsidP="00BB287B">
      <w:pPr>
        <w:pStyle w:val="References"/>
        <w:snapToGrid/>
        <w:spacing w:after="0"/>
        <w:rPr>
          <w:sz w:val="22"/>
          <w:szCs w:val="22"/>
          <w:lang w:eastAsia="zh-CN"/>
        </w:rPr>
      </w:pPr>
      <w:r>
        <w:rPr>
          <w:sz w:val="22"/>
          <w:szCs w:val="22"/>
          <w:lang w:eastAsia="zh-CN"/>
        </w:rPr>
        <w:t>R1-1909479 “</w:t>
      </w:r>
      <w:r w:rsidR="00716CE8">
        <w:rPr>
          <w:rFonts w:cs="Arial"/>
          <w:sz w:val="22"/>
        </w:rPr>
        <w:t>Summary of 7.2.5.3 on UL timing and PRACH for NTN</w:t>
      </w:r>
      <w:r w:rsidR="000352FF">
        <w:rPr>
          <w:rFonts w:cs="Arial"/>
          <w:sz w:val="22"/>
        </w:rPr>
        <w:t xml:space="preserve">” , ZTE , </w:t>
      </w:r>
      <w:r w:rsidR="00782440">
        <w:rPr>
          <w:rFonts w:cs="Arial"/>
          <w:sz w:val="22"/>
        </w:rPr>
        <w:t>RAN1</w:t>
      </w:r>
      <w:r w:rsidR="00E90A59">
        <w:rPr>
          <w:rFonts w:cs="Arial"/>
          <w:sz w:val="22"/>
        </w:rPr>
        <w:t xml:space="preserve"> #98 , </w:t>
      </w:r>
      <w:r w:rsidR="00E50059" w:rsidRPr="00E50059">
        <w:rPr>
          <w:rFonts w:cs="Arial"/>
          <w:sz w:val="22"/>
        </w:rPr>
        <w:t>Prague, CZ, August 26th – 30th, 2019</w:t>
      </w:r>
      <w:r w:rsidR="00E50059">
        <w:rPr>
          <w:rFonts w:cs="Arial"/>
          <w:sz w:val="22"/>
        </w:rPr>
        <w:t>.</w:t>
      </w:r>
    </w:p>
    <w:p w14:paraId="3B9425CC" w14:textId="465C2C15" w:rsidR="00297AF2" w:rsidRDefault="00297AF2" w:rsidP="00297AF2">
      <w:pPr>
        <w:pStyle w:val="References"/>
        <w:snapToGrid/>
        <w:spacing w:after="0"/>
        <w:rPr>
          <w:sz w:val="22"/>
          <w:szCs w:val="22"/>
          <w:lang w:eastAsia="zh-CN"/>
        </w:rPr>
      </w:pPr>
      <w:r w:rsidRPr="00337DC6">
        <w:rPr>
          <w:sz w:val="22"/>
          <w:szCs w:val="22"/>
          <w:lang w:eastAsia="zh-CN"/>
        </w:rPr>
        <w:t>3GPP T</w:t>
      </w:r>
      <w:r>
        <w:rPr>
          <w:sz w:val="22"/>
          <w:szCs w:val="22"/>
          <w:lang w:eastAsia="zh-CN"/>
        </w:rPr>
        <w:t>S</w:t>
      </w:r>
      <w:r w:rsidRPr="00337DC6">
        <w:rPr>
          <w:sz w:val="22"/>
          <w:szCs w:val="22"/>
          <w:lang w:eastAsia="zh-CN"/>
        </w:rPr>
        <w:t xml:space="preserve"> 38.</w:t>
      </w:r>
      <w:r>
        <w:rPr>
          <w:sz w:val="22"/>
          <w:szCs w:val="22"/>
          <w:lang w:eastAsia="zh-CN"/>
        </w:rPr>
        <w:t>331  v18.</w:t>
      </w:r>
      <w:r w:rsidR="00AB3EEC">
        <w:rPr>
          <w:sz w:val="22"/>
          <w:szCs w:val="22"/>
          <w:lang w:eastAsia="zh-CN"/>
        </w:rPr>
        <w:t>5</w:t>
      </w:r>
      <w:r>
        <w:rPr>
          <w:sz w:val="22"/>
          <w:szCs w:val="22"/>
          <w:lang w:eastAsia="zh-CN"/>
        </w:rPr>
        <w:t xml:space="preserve">.0, “NR </w:t>
      </w:r>
      <w:r w:rsidR="00AB3EEC">
        <w:rPr>
          <w:sz w:val="22"/>
          <w:szCs w:val="22"/>
          <w:lang w:eastAsia="zh-CN"/>
        </w:rPr>
        <w:t xml:space="preserve">Radio Resource </w:t>
      </w:r>
      <w:r w:rsidR="00D22E34">
        <w:rPr>
          <w:sz w:val="22"/>
          <w:szCs w:val="22"/>
          <w:lang w:eastAsia="zh-CN"/>
        </w:rPr>
        <w:t>Control (Protocol Specification)</w:t>
      </w:r>
      <w:r>
        <w:rPr>
          <w:sz w:val="22"/>
          <w:szCs w:val="22"/>
          <w:lang w:eastAsia="zh-CN"/>
        </w:rPr>
        <w:t>”.</w:t>
      </w:r>
    </w:p>
    <w:p w14:paraId="32395CAA" w14:textId="54089404" w:rsidR="00A90C1B" w:rsidRDefault="00A90C1B" w:rsidP="00A90C1B">
      <w:pPr>
        <w:pStyle w:val="References"/>
        <w:snapToGrid/>
        <w:spacing w:after="0"/>
        <w:rPr>
          <w:sz w:val="22"/>
          <w:szCs w:val="22"/>
          <w:lang w:eastAsia="zh-CN"/>
        </w:rPr>
      </w:pPr>
      <w:r w:rsidRPr="00337DC6">
        <w:rPr>
          <w:sz w:val="22"/>
          <w:szCs w:val="22"/>
          <w:lang w:eastAsia="zh-CN"/>
        </w:rPr>
        <w:t>3GPP T</w:t>
      </w:r>
      <w:r>
        <w:rPr>
          <w:sz w:val="22"/>
          <w:szCs w:val="22"/>
          <w:lang w:eastAsia="zh-CN"/>
        </w:rPr>
        <w:t>S</w:t>
      </w:r>
      <w:r w:rsidRPr="00337DC6">
        <w:rPr>
          <w:sz w:val="22"/>
          <w:szCs w:val="22"/>
          <w:lang w:eastAsia="zh-CN"/>
        </w:rPr>
        <w:t xml:space="preserve"> 38.</w:t>
      </w:r>
      <w:r>
        <w:rPr>
          <w:sz w:val="22"/>
          <w:szCs w:val="22"/>
          <w:lang w:eastAsia="zh-CN"/>
        </w:rPr>
        <w:t>331  v18.5.0, “Medium Access Control (Protocol Specification)”.</w:t>
      </w:r>
    </w:p>
    <w:p w14:paraId="39C3EF6F" w14:textId="77777777" w:rsidR="00257E85" w:rsidRDefault="00257E85" w:rsidP="00257E85">
      <w:pPr>
        <w:pStyle w:val="References"/>
        <w:numPr>
          <w:ilvl w:val="0"/>
          <w:numId w:val="0"/>
        </w:numPr>
        <w:snapToGrid/>
        <w:spacing w:after="0"/>
        <w:rPr>
          <w:sz w:val="22"/>
          <w:szCs w:val="22"/>
          <w:lang w:eastAsia="zh-CN"/>
        </w:rPr>
      </w:pPr>
    </w:p>
    <w:p w14:paraId="270AE07C" w14:textId="77777777" w:rsidR="00257E85" w:rsidRDefault="00257E85" w:rsidP="00257E85">
      <w:pPr>
        <w:pStyle w:val="References"/>
        <w:numPr>
          <w:ilvl w:val="0"/>
          <w:numId w:val="0"/>
        </w:numPr>
        <w:snapToGrid/>
        <w:spacing w:after="0"/>
        <w:rPr>
          <w:sz w:val="22"/>
          <w:szCs w:val="22"/>
          <w:lang w:eastAsia="zh-CN"/>
        </w:rPr>
      </w:pPr>
    </w:p>
    <w:p w14:paraId="6D567D77" w14:textId="77777777" w:rsidR="00257E85" w:rsidRDefault="00257E85" w:rsidP="00257E85">
      <w:pPr>
        <w:pStyle w:val="References"/>
        <w:numPr>
          <w:ilvl w:val="0"/>
          <w:numId w:val="0"/>
        </w:numPr>
        <w:snapToGrid/>
        <w:spacing w:after="0"/>
        <w:rPr>
          <w:sz w:val="22"/>
          <w:szCs w:val="22"/>
          <w:lang w:eastAsia="zh-CN"/>
        </w:rPr>
      </w:pPr>
    </w:p>
    <w:p w14:paraId="04E2F0EB" w14:textId="77777777" w:rsidR="00807DFC" w:rsidRDefault="00807DFC" w:rsidP="00257E85">
      <w:pPr>
        <w:pStyle w:val="References"/>
        <w:numPr>
          <w:ilvl w:val="0"/>
          <w:numId w:val="0"/>
        </w:numPr>
        <w:snapToGrid/>
        <w:spacing w:after="0"/>
        <w:rPr>
          <w:sz w:val="22"/>
          <w:szCs w:val="22"/>
          <w:lang w:eastAsia="zh-CN"/>
        </w:rPr>
      </w:pPr>
    </w:p>
    <w:p w14:paraId="07096707" w14:textId="77777777" w:rsidR="00807DFC" w:rsidRDefault="00807DFC" w:rsidP="00257E85">
      <w:pPr>
        <w:pStyle w:val="References"/>
        <w:numPr>
          <w:ilvl w:val="0"/>
          <w:numId w:val="0"/>
        </w:numPr>
        <w:snapToGrid/>
        <w:spacing w:after="0"/>
        <w:rPr>
          <w:sz w:val="22"/>
          <w:szCs w:val="22"/>
          <w:lang w:eastAsia="zh-CN"/>
        </w:rPr>
      </w:pPr>
    </w:p>
    <w:p w14:paraId="4BED59FC" w14:textId="77777777" w:rsidR="00807DFC" w:rsidRDefault="00807DFC" w:rsidP="00257E85">
      <w:pPr>
        <w:pStyle w:val="References"/>
        <w:numPr>
          <w:ilvl w:val="0"/>
          <w:numId w:val="0"/>
        </w:numPr>
        <w:snapToGrid/>
        <w:spacing w:after="0"/>
        <w:rPr>
          <w:sz w:val="22"/>
          <w:szCs w:val="22"/>
          <w:lang w:eastAsia="zh-CN"/>
        </w:rPr>
      </w:pPr>
    </w:p>
    <w:p w14:paraId="40917DFB" w14:textId="77777777" w:rsidR="00807DFC" w:rsidRDefault="00807DFC" w:rsidP="00257E85">
      <w:pPr>
        <w:pStyle w:val="References"/>
        <w:numPr>
          <w:ilvl w:val="0"/>
          <w:numId w:val="0"/>
        </w:numPr>
        <w:snapToGrid/>
        <w:spacing w:after="0"/>
        <w:rPr>
          <w:sz w:val="22"/>
          <w:szCs w:val="22"/>
          <w:lang w:eastAsia="zh-CN"/>
        </w:rPr>
      </w:pPr>
    </w:p>
    <w:p w14:paraId="36F4E757" w14:textId="75761BA8" w:rsidR="002F1C63" w:rsidRDefault="002F1C63" w:rsidP="002F1C63">
      <w:pPr>
        <w:pStyle w:val="Heading1"/>
        <w:rPr>
          <w:rFonts w:ascii="Times New Roman" w:hAnsi="Times New Roman" w:cs="Times New Roman"/>
          <w:b/>
          <w:bCs/>
          <w:color w:val="auto"/>
          <w:lang w:eastAsia="zh-CN"/>
        </w:rPr>
      </w:pPr>
      <w:r w:rsidRPr="002F1C63">
        <w:rPr>
          <w:rFonts w:ascii="Times New Roman" w:hAnsi="Times New Roman" w:cs="Times New Roman"/>
          <w:b/>
          <w:bCs/>
          <w:color w:val="auto"/>
          <w:lang w:eastAsia="zh-CN"/>
        </w:rPr>
        <w:lastRenderedPageBreak/>
        <w:t>Appendix</w:t>
      </w:r>
    </w:p>
    <w:p w14:paraId="3ED27A2F" w14:textId="70AC676C" w:rsidR="00992DDD" w:rsidRDefault="002174DB" w:rsidP="00F46A4E">
      <w:pPr>
        <w:pStyle w:val="Heading2"/>
        <w:numPr>
          <w:ilvl w:val="0"/>
          <w:numId w:val="10"/>
        </w:numPr>
        <w:rPr>
          <w:rFonts w:ascii="Times New Roman" w:hAnsi="Times New Roman" w:cs="Times New Roman"/>
          <w:b/>
          <w:bCs/>
          <w:color w:val="auto"/>
          <w:lang w:eastAsia="zh-CN"/>
        </w:rPr>
      </w:pPr>
      <w:r w:rsidRPr="00F46A4E">
        <w:rPr>
          <w:rFonts w:ascii="Times New Roman" w:hAnsi="Times New Roman" w:cs="Times New Roman"/>
          <w:b/>
          <w:bCs/>
          <w:color w:val="auto"/>
          <w:lang w:eastAsia="zh-CN"/>
        </w:rPr>
        <w:t xml:space="preserve">LLS </w:t>
      </w:r>
      <w:r w:rsidR="00992DDD" w:rsidRPr="00F46A4E">
        <w:rPr>
          <w:rFonts w:ascii="Times New Roman" w:hAnsi="Times New Roman" w:cs="Times New Roman"/>
          <w:b/>
          <w:bCs/>
          <w:color w:val="auto"/>
          <w:lang w:eastAsia="zh-CN"/>
        </w:rPr>
        <w:t xml:space="preserve">Parameters for PRACH </w:t>
      </w:r>
      <w:r w:rsidRPr="00F46A4E">
        <w:rPr>
          <w:rFonts w:ascii="Times New Roman" w:hAnsi="Times New Roman" w:cs="Times New Roman"/>
          <w:b/>
          <w:bCs/>
          <w:color w:val="auto"/>
          <w:lang w:eastAsia="zh-CN"/>
        </w:rPr>
        <w:t>Evaluation</w:t>
      </w:r>
    </w:p>
    <w:tbl>
      <w:tblPr>
        <w:tblW w:w="55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633"/>
        <w:gridCol w:w="2924"/>
      </w:tblGrid>
      <w:tr w:rsidR="00C46F06" w14:paraId="276DF1AB" w14:textId="77777777" w:rsidTr="009E0236">
        <w:trPr>
          <w:trHeight w:val="154"/>
        </w:trPr>
        <w:tc>
          <w:tcPr>
            <w:tcW w:w="0" w:type="auto"/>
            <w:tcBorders>
              <w:top w:val="single" w:sz="4" w:space="0" w:color="auto"/>
              <w:left w:val="single" w:sz="4" w:space="0" w:color="auto"/>
              <w:bottom w:val="single" w:sz="4" w:space="0" w:color="auto"/>
              <w:right w:val="single" w:sz="4" w:space="0" w:color="auto"/>
            </w:tcBorders>
            <w:vAlign w:val="center"/>
            <w:hideMark/>
          </w:tcPr>
          <w:p w14:paraId="4CD86E42" w14:textId="77777777" w:rsidR="002174DB" w:rsidRDefault="002174DB" w:rsidP="00251CDD">
            <w:pPr>
              <w:pStyle w:val="TAL"/>
            </w:pPr>
            <w:r>
              <w:t>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ABE4F" w14:textId="77777777" w:rsidR="002174DB" w:rsidRDefault="002174DB" w:rsidP="00251CDD">
            <w:pPr>
              <w:pStyle w:val="TAL"/>
            </w:pPr>
            <w:r>
              <w:t>S-band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3987F" w14:textId="77777777" w:rsidR="002174DB" w:rsidRDefault="002174DB" w:rsidP="00251CDD">
            <w:pPr>
              <w:pStyle w:val="TAL"/>
            </w:pPr>
            <w:r>
              <w:t>Ka-band</w:t>
            </w:r>
          </w:p>
        </w:tc>
      </w:tr>
      <w:tr w:rsidR="00C46F06" w14:paraId="5BE67D47" w14:textId="77777777" w:rsidTr="009E0236">
        <w:trPr>
          <w:trHeight w:val="309"/>
        </w:trPr>
        <w:tc>
          <w:tcPr>
            <w:tcW w:w="0" w:type="auto"/>
            <w:tcBorders>
              <w:top w:val="single" w:sz="4" w:space="0" w:color="auto"/>
              <w:left w:val="single" w:sz="4" w:space="0" w:color="auto"/>
              <w:bottom w:val="single" w:sz="4" w:space="0" w:color="auto"/>
              <w:right w:val="single" w:sz="4" w:space="0" w:color="auto"/>
            </w:tcBorders>
            <w:vAlign w:val="center"/>
            <w:hideMark/>
          </w:tcPr>
          <w:p w14:paraId="3FDCE312" w14:textId="77777777" w:rsidR="002174DB" w:rsidRDefault="002174DB" w:rsidP="00251CDD">
            <w:pPr>
              <w:pStyle w:val="TAL"/>
            </w:pPr>
            <w:r>
              <w:t>Carrier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FAFD" w14:textId="77777777" w:rsidR="002174DB" w:rsidRDefault="002174DB" w:rsidP="00251CDD">
            <w:pPr>
              <w:pStyle w:val="TAL"/>
            </w:pPr>
            <w:r>
              <w:t>2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C8065" w14:textId="77777777" w:rsidR="002174DB" w:rsidRDefault="002174DB" w:rsidP="00251CDD">
            <w:pPr>
              <w:pStyle w:val="TAL"/>
            </w:pPr>
            <w:r>
              <w:t>30 GHz</w:t>
            </w:r>
          </w:p>
        </w:tc>
      </w:tr>
      <w:tr w:rsidR="00C46F06" w14:paraId="3AE31B6B" w14:textId="77777777" w:rsidTr="009E0236">
        <w:trPr>
          <w:trHeight w:val="629"/>
        </w:trPr>
        <w:tc>
          <w:tcPr>
            <w:tcW w:w="0" w:type="auto"/>
            <w:tcBorders>
              <w:top w:val="single" w:sz="4" w:space="0" w:color="auto"/>
              <w:left w:val="single" w:sz="4" w:space="0" w:color="auto"/>
              <w:bottom w:val="single" w:sz="4" w:space="0" w:color="auto"/>
              <w:right w:val="single" w:sz="4" w:space="0" w:color="auto"/>
            </w:tcBorders>
            <w:vAlign w:val="center"/>
            <w:hideMark/>
          </w:tcPr>
          <w:p w14:paraId="3460FDC9" w14:textId="77777777" w:rsidR="002174DB" w:rsidRDefault="002174DB" w:rsidP="00251CDD">
            <w:pPr>
              <w:pStyle w:val="TAL"/>
            </w:pPr>
            <w:r>
              <w:t>Channel Model</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7F4DE91" w14:textId="6B5885CF" w:rsidR="002174DB" w:rsidRDefault="002174DB" w:rsidP="00251CDD">
            <w:pPr>
              <w:pStyle w:val="TAL"/>
            </w:pPr>
            <w:r>
              <w:t>Baseline TDL</w:t>
            </w:r>
            <w:r w:rsidR="00FF008B">
              <w:t>-D</w:t>
            </w:r>
            <w:r>
              <w:t xml:space="preserve"> model in [2], with delay/angular scaling factors equals to the mean delay/angular spread and mean K factor for suburban at corresponding elevation angle for each case </w:t>
            </w:r>
          </w:p>
          <w:p w14:paraId="580B0C48" w14:textId="77777777" w:rsidR="002174DB" w:rsidRDefault="002174DB" w:rsidP="00251CDD">
            <w:pPr>
              <w:pStyle w:val="TAL"/>
            </w:pPr>
          </w:p>
        </w:tc>
      </w:tr>
      <w:tr w:rsidR="00C46F06" w14:paraId="0725D08E" w14:textId="77777777" w:rsidTr="009E0236">
        <w:trPr>
          <w:trHeight w:val="629"/>
        </w:trPr>
        <w:tc>
          <w:tcPr>
            <w:tcW w:w="0" w:type="auto"/>
            <w:tcBorders>
              <w:top w:val="single" w:sz="4" w:space="0" w:color="auto"/>
              <w:left w:val="single" w:sz="4" w:space="0" w:color="auto"/>
              <w:bottom w:val="single" w:sz="4" w:space="0" w:color="auto"/>
              <w:right w:val="single" w:sz="4" w:space="0" w:color="auto"/>
            </w:tcBorders>
            <w:vAlign w:val="center"/>
            <w:hideMark/>
          </w:tcPr>
          <w:p w14:paraId="359FBBFA" w14:textId="77777777" w:rsidR="002174DB" w:rsidRDefault="002174DB" w:rsidP="00251CDD">
            <w:pPr>
              <w:pStyle w:val="TAL"/>
            </w:pPr>
            <w:r>
              <w:t>Antenna Configuration at the TRP (satellite)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31DCA" w14:textId="1F3A45F6" w:rsidR="002174DB" w:rsidRDefault="00800062" w:rsidP="00251CDD">
            <w:pPr>
              <w:pStyle w:val="TAL"/>
            </w:pPr>
            <w:r>
              <w:t>2 Rx</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7DFE9" w14:textId="069174C6" w:rsidR="002174DB" w:rsidRDefault="002174DB" w:rsidP="00251CDD">
            <w:pPr>
              <w:pStyle w:val="TAL"/>
            </w:pPr>
            <w:r>
              <w:t xml:space="preserve">2 Rx </w:t>
            </w:r>
          </w:p>
        </w:tc>
      </w:tr>
      <w:tr w:rsidR="00C46F06" w14:paraId="18F4DA95" w14:textId="77777777" w:rsidTr="009E0236">
        <w:trPr>
          <w:trHeight w:val="472"/>
        </w:trPr>
        <w:tc>
          <w:tcPr>
            <w:tcW w:w="0" w:type="auto"/>
            <w:tcBorders>
              <w:top w:val="single" w:sz="4" w:space="0" w:color="auto"/>
              <w:left w:val="single" w:sz="4" w:space="0" w:color="auto"/>
              <w:bottom w:val="single" w:sz="4" w:space="0" w:color="auto"/>
              <w:right w:val="single" w:sz="4" w:space="0" w:color="auto"/>
            </w:tcBorders>
            <w:vAlign w:val="center"/>
            <w:hideMark/>
          </w:tcPr>
          <w:p w14:paraId="50BE8212" w14:textId="77777777" w:rsidR="002174DB" w:rsidRDefault="002174DB" w:rsidP="00251CDD">
            <w:pPr>
              <w:pStyle w:val="TAL"/>
            </w:pPr>
            <w:r>
              <w:t>Antenna Configuration at the 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C601" w14:textId="77777777" w:rsidR="002174DB" w:rsidRDefault="002174DB" w:rsidP="00251CDD">
            <w:pPr>
              <w:pStyle w:val="TAL"/>
            </w:pPr>
            <w:r>
              <w:t xml:space="preserve">Omni-directional antenna with single linearly polarized antenna element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8E98E" w14:textId="77777777" w:rsidR="002174DB" w:rsidRDefault="002174DB" w:rsidP="00251CDD">
            <w:pPr>
              <w:pStyle w:val="TAL"/>
            </w:pPr>
            <w:r>
              <w:t>VSAT with 60 cm equivalent aperture diameter</w:t>
            </w:r>
          </w:p>
        </w:tc>
      </w:tr>
      <w:tr w:rsidR="00C46F06" w14:paraId="0BEF1A44" w14:textId="77777777" w:rsidTr="009E0236">
        <w:trPr>
          <w:trHeight w:val="3817"/>
        </w:trPr>
        <w:tc>
          <w:tcPr>
            <w:tcW w:w="0" w:type="auto"/>
            <w:tcBorders>
              <w:top w:val="single" w:sz="4" w:space="0" w:color="auto"/>
              <w:left w:val="single" w:sz="4" w:space="0" w:color="auto"/>
              <w:bottom w:val="single" w:sz="4" w:space="0" w:color="auto"/>
              <w:right w:val="single" w:sz="4" w:space="0" w:color="auto"/>
            </w:tcBorders>
            <w:vAlign w:val="center"/>
            <w:hideMark/>
          </w:tcPr>
          <w:p w14:paraId="0472527C" w14:textId="77777777" w:rsidR="002174DB" w:rsidRDefault="002174DB" w:rsidP="00251CDD">
            <w:pPr>
              <w:pStyle w:val="TAL"/>
            </w:pPr>
            <w:r>
              <w:t>Frequency Offset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0D3160C" w14:textId="54BB4B24" w:rsidR="002174DB" w:rsidRDefault="002174DB" w:rsidP="00251CDD">
            <w:pPr>
              <w:pStyle w:val="TAL"/>
              <w:rPr>
                <w:rFonts w:eastAsia="Batang"/>
              </w:rPr>
            </w:pPr>
            <w:r>
              <w:rPr>
                <w:rFonts w:eastAsia="Batang"/>
              </w:rPr>
              <w:t xml:space="preserve">Doppler shift in channel due to satellite movement; max. Doppler shift values provided in Table </w:t>
            </w:r>
            <w:r w:rsidR="005E40E5">
              <w:t>6</w:t>
            </w:r>
          </w:p>
          <w:p w14:paraId="2D018A46" w14:textId="77777777" w:rsidR="002174DB" w:rsidRDefault="002174DB" w:rsidP="00251CDD">
            <w:pPr>
              <w:pStyle w:val="TAL"/>
              <w:rPr>
                <w:rFonts w:eastAsia="Batang"/>
              </w:rPr>
            </w:pPr>
            <w:r>
              <w:rPr>
                <w:rFonts w:eastAsia="Batang"/>
              </w:rPr>
              <w:t>Doppler shift in channel due to UE movement; max. value to be computed based on the UE speed and the elevation angle</w:t>
            </w:r>
          </w:p>
          <w:p w14:paraId="2F2276F3" w14:textId="77777777" w:rsidR="002174DB" w:rsidRDefault="002174DB" w:rsidP="00251CDD">
            <w:pPr>
              <w:pStyle w:val="TAL"/>
              <w:rPr>
                <w:rFonts w:eastAsia="Batang"/>
              </w:rPr>
            </w:pPr>
            <w:r>
              <w:rPr>
                <w:rFonts w:eastAsia="Batang"/>
              </w:rPr>
              <w:t>Residual frequency offset after synchronization: [0.1] ppm</w:t>
            </w:r>
          </w:p>
          <w:p w14:paraId="583A01BF" w14:textId="77777777" w:rsidR="002174DB" w:rsidRDefault="002174DB" w:rsidP="00251CDD">
            <w:pPr>
              <w:pStyle w:val="TAL"/>
              <w:rPr>
                <w:rFonts w:eastAsia="Batang"/>
              </w:rPr>
            </w:pPr>
            <w:r>
              <w:rPr>
                <w:rFonts w:eastAsia="Batang"/>
              </w:rPr>
              <w:t>Note 1: In case the network performs both pre and post common Doppler shift compensation, the final frequency offset is computed as follow:</w:t>
            </w:r>
          </w:p>
          <w:p w14:paraId="4461E270" w14:textId="77777777" w:rsidR="002174DB" w:rsidRDefault="002174DB" w:rsidP="00251CDD">
            <w:pPr>
              <w:pStyle w:val="TAL"/>
              <w:rPr>
                <w:rFonts w:eastAsia="Batang"/>
              </w:rPr>
            </w:pPr>
            <w:r>
              <w:rPr>
                <w:noProof/>
              </w:rPr>
              <w:drawing>
                <wp:inline distT="0" distB="0" distL="0" distR="0" wp14:anchorId="5E86E69E" wp14:editId="0A3AAE80">
                  <wp:extent cx="5295896" cy="205740"/>
                  <wp:effectExtent l="0" t="0" r="63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857059" cy="227541"/>
                          </a:xfrm>
                          <a:prstGeom prst="rect">
                            <a:avLst/>
                          </a:prstGeom>
                          <a:noFill/>
                          <a:ln>
                            <a:noFill/>
                          </a:ln>
                        </pic:spPr>
                      </pic:pic>
                    </a:graphicData>
                  </a:graphic>
                </wp:inline>
              </w:drawing>
            </w:r>
          </w:p>
          <w:p w14:paraId="7A38CBA9" w14:textId="77777777" w:rsidR="002174DB" w:rsidRDefault="002174DB" w:rsidP="00251CDD">
            <w:pPr>
              <w:pStyle w:val="TAL"/>
              <w:rPr>
                <w:rFonts w:eastAsia="Batang"/>
              </w:rPr>
            </w:pPr>
            <w:r>
              <w:rPr>
                <w:rFonts w:eastAsia="Batang"/>
              </w:rPr>
              <w:t>where</w:t>
            </w:r>
          </w:p>
          <w:p w14:paraId="6FE9FE97" w14:textId="77777777" w:rsidR="002174DB" w:rsidRDefault="002174DB" w:rsidP="00251CDD">
            <w:pPr>
              <w:pStyle w:val="TAL"/>
              <w:rPr>
                <w:rFonts w:eastAsia="Times New Roman"/>
              </w:rPr>
            </w:pPr>
            <w:r>
              <w:rPr>
                <w:noProof/>
              </w:rPr>
              <w:drawing>
                <wp:inline distT="0" distB="0" distL="0" distR="0" wp14:anchorId="4E0F0BF8" wp14:editId="324B01BC">
                  <wp:extent cx="259080" cy="17526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175260"/>
                          </a:xfrm>
                          <a:prstGeom prst="rect">
                            <a:avLst/>
                          </a:prstGeom>
                          <a:noFill/>
                          <a:ln>
                            <a:noFill/>
                          </a:ln>
                        </pic:spPr>
                      </pic:pic>
                    </a:graphicData>
                  </a:graphic>
                </wp:inline>
              </w:drawing>
            </w:r>
            <w:r>
              <w:t xml:space="preserve"> denotes the final frequency offset in Hz</w:t>
            </w:r>
          </w:p>
          <w:p w14:paraId="7ED8CBC8" w14:textId="77777777" w:rsidR="002174DB" w:rsidRDefault="002174DB" w:rsidP="00251CDD">
            <w:pPr>
              <w:pStyle w:val="TAL"/>
            </w:pPr>
            <w:r>
              <w:rPr>
                <w:noProof/>
              </w:rPr>
              <w:drawing>
                <wp:inline distT="0" distB="0" distL="0" distR="0" wp14:anchorId="028E5E92" wp14:editId="2ACEAF47">
                  <wp:extent cx="259080" cy="17526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175260"/>
                          </a:xfrm>
                          <a:prstGeom prst="rect">
                            <a:avLst/>
                          </a:prstGeom>
                          <a:noFill/>
                          <a:ln>
                            <a:noFill/>
                          </a:ln>
                        </pic:spPr>
                      </pic:pic>
                    </a:graphicData>
                  </a:graphic>
                </wp:inline>
              </w:drawing>
            </w:r>
            <w:r>
              <w:t xml:space="preserve"> denotes the residual frequency offset after synchronization in ppm</w:t>
            </w:r>
          </w:p>
          <w:p w14:paraId="5E0EAB45" w14:textId="77777777" w:rsidR="002174DB" w:rsidRDefault="002174DB" w:rsidP="00251CDD">
            <w:pPr>
              <w:pStyle w:val="TAL"/>
            </w:pPr>
            <w:r>
              <w:rPr>
                <w:noProof/>
              </w:rPr>
              <w:drawing>
                <wp:inline distT="0" distB="0" distL="0" distR="0" wp14:anchorId="5626FF06" wp14:editId="31127DEB">
                  <wp:extent cx="35052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0520" cy="228600"/>
                          </a:xfrm>
                          <a:prstGeom prst="rect">
                            <a:avLst/>
                          </a:prstGeom>
                          <a:noFill/>
                          <a:ln>
                            <a:noFill/>
                          </a:ln>
                        </pic:spPr>
                      </pic:pic>
                    </a:graphicData>
                  </a:graphic>
                </wp:inline>
              </w:drawing>
            </w:r>
            <w:r>
              <w:t xml:space="preserve"> denotes the residual Doppler shift due to satellite movement in ppm after common Doppler compensation</w:t>
            </w:r>
          </w:p>
          <w:p w14:paraId="73CD5A64" w14:textId="77777777" w:rsidR="002174DB" w:rsidRDefault="002174DB" w:rsidP="00251CDD">
            <w:pPr>
              <w:pStyle w:val="TAL"/>
            </w:pPr>
            <w:r>
              <w:rPr>
                <w:noProof/>
              </w:rPr>
              <w:drawing>
                <wp:inline distT="0" distB="0" distL="0" distR="0" wp14:anchorId="2D757A10" wp14:editId="0ED87B8D">
                  <wp:extent cx="36576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t xml:space="preserve"> denotes the Doppler shift due to UE movement in ppm</w:t>
            </w:r>
          </w:p>
          <w:p w14:paraId="2811B6D9" w14:textId="77777777" w:rsidR="002174DB" w:rsidRDefault="002174DB" w:rsidP="00251CDD">
            <w:pPr>
              <w:pStyle w:val="TAL"/>
            </w:pPr>
            <w:r>
              <w:rPr>
                <w:noProof/>
              </w:rPr>
              <w:drawing>
                <wp:inline distT="0" distB="0" distL="0" distR="0" wp14:anchorId="22088B7E" wp14:editId="3CDC2E40">
                  <wp:extent cx="525780" cy="243840"/>
                  <wp:effectExtent l="0" t="0" r="762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5780" cy="243840"/>
                          </a:xfrm>
                          <a:prstGeom prst="rect">
                            <a:avLst/>
                          </a:prstGeom>
                          <a:noFill/>
                          <a:ln>
                            <a:noFill/>
                          </a:ln>
                        </pic:spPr>
                      </pic:pic>
                    </a:graphicData>
                  </a:graphic>
                </wp:inline>
              </w:drawing>
            </w:r>
            <w:r>
              <w:t xml:space="preserve"> denotes the central frequency used on the service Up Link in Hz</w:t>
            </w:r>
          </w:p>
          <w:p w14:paraId="4AA07ADF" w14:textId="77777777" w:rsidR="002174DB" w:rsidRDefault="002174DB" w:rsidP="00251CDD">
            <w:pPr>
              <w:pStyle w:val="TAL"/>
            </w:pPr>
          </w:p>
          <w:p w14:paraId="0996A744" w14:textId="77777777" w:rsidR="002174DB" w:rsidRDefault="002174DB" w:rsidP="00251CDD">
            <w:pPr>
              <w:pStyle w:val="TAL"/>
            </w:pPr>
            <w:r>
              <w:t>A uniform distribution in [ - FO max value, + FO max value] shall be assumed</w:t>
            </w:r>
          </w:p>
          <w:p w14:paraId="739B7E8B" w14:textId="2044FE0C" w:rsidR="002174DB" w:rsidRDefault="002174DB" w:rsidP="00251CDD">
            <w:pPr>
              <w:pStyle w:val="TAL"/>
              <w:rPr>
                <w:rFonts w:eastAsia="Batang"/>
              </w:rPr>
            </w:pPr>
            <w:r>
              <w:rPr>
                <w:rFonts w:eastAsia="Batang"/>
              </w:rPr>
              <w:t xml:space="preserve">Note 2: Doppler spectrum on Rayleigh fading taps based on Jake model should be considered in addition to Doppler shift </w:t>
            </w:r>
          </w:p>
          <w:p w14:paraId="2F528618" w14:textId="77777777" w:rsidR="002174DB" w:rsidRDefault="002174DB" w:rsidP="00251CDD">
            <w:pPr>
              <w:pStyle w:val="TAL"/>
              <w:rPr>
                <w:rFonts w:eastAsia="Times New Roman"/>
              </w:rPr>
            </w:pPr>
            <w:r>
              <w:t>Note 3: For a Rayleigh fading tap a minimum Doppler of 1 Hz should be considered.</w:t>
            </w:r>
          </w:p>
        </w:tc>
      </w:tr>
      <w:tr w:rsidR="00C46F06" w14:paraId="2943A152" w14:textId="77777777" w:rsidTr="009E0236">
        <w:trPr>
          <w:trHeight w:val="154"/>
        </w:trPr>
        <w:tc>
          <w:tcPr>
            <w:tcW w:w="0" w:type="auto"/>
            <w:tcBorders>
              <w:top w:val="single" w:sz="4" w:space="0" w:color="auto"/>
              <w:left w:val="single" w:sz="4" w:space="0" w:color="auto"/>
              <w:bottom w:val="single" w:sz="4" w:space="0" w:color="auto"/>
              <w:right w:val="single" w:sz="4" w:space="0" w:color="auto"/>
            </w:tcBorders>
            <w:vAlign w:val="center"/>
            <w:hideMark/>
          </w:tcPr>
          <w:p w14:paraId="6ECF6A7B" w14:textId="77777777" w:rsidR="002174DB" w:rsidRDefault="002174DB" w:rsidP="00251CDD">
            <w:pPr>
              <w:pStyle w:val="TAL"/>
            </w:pPr>
            <w:r>
              <w:t>UE speed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4F156" w14:textId="77777777" w:rsidR="002174DB" w:rsidRDefault="002174DB" w:rsidP="00251CDD">
            <w:pPr>
              <w:pStyle w:val="TAL"/>
            </w:pPr>
            <w:r>
              <w:t>3 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B456F" w14:textId="77777777" w:rsidR="002174DB" w:rsidRDefault="002174DB" w:rsidP="00251CDD">
            <w:pPr>
              <w:pStyle w:val="TAL"/>
            </w:pPr>
            <w:r>
              <w:t>0 km/h, 1000 km/h</w:t>
            </w:r>
          </w:p>
        </w:tc>
      </w:tr>
      <w:tr w:rsidR="00C46F06" w14:paraId="5C90CAB8" w14:textId="77777777" w:rsidTr="009E0236">
        <w:trPr>
          <w:trHeight w:val="792"/>
        </w:trPr>
        <w:tc>
          <w:tcPr>
            <w:tcW w:w="0" w:type="auto"/>
            <w:tcBorders>
              <w:top w:val="single" w:sz="4" w:space="0" w:color="auto"/>
              <w:left w:val="single" w:sz="4" w:space="0" w:color="auto"/>
              <w:bottom w:val="single" w:sz="4" w:space="0" w:color="auto"/>
              <w:right w:val="single" w:sz="4" w:space="0" w:color="auto"/>
            </w:tcBorders>
            <w:vAlign w:val="center"/>
            <w:hideMark/>
          </w:tcPr>
          <w:p w14:paraId="22909325" w14:textId="77777777" w:rsidR="002174DB" w:rsidRDefault="002174DB" w:rsidP="00251CDD">
            <w:pPr>
              <w:pStyle w:val="TAL"/>
            </w:pPr>
            <w:r>
              <w:t>Timing Offset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69A971" w14:textId="77777777" w:rsidR="002174DB" w:rsidRDefault="002174DB" w:rsidP="00251CDD">
            <w:pPr>
              <w:pStyle w:val="TAL"/>
            </w:pPr>
            <w:r>
              <w:t>A uniform distribution in [0 max differential delay] shall be assumed.</w:t>
            </w:r>
          </w:p>
          <w:p w14:paraId="339613F7" w14:textId="77777777" w:rsidR="002174DB" w:rsidRDefault="002174DB" w:rsidP="00251CDD">
            <w:pPr>
              <w:pStyle w:val="TAL"/>
            </w:pPr>
            <w:r>
              <w:t>Note 1: Ideal common delay compensation is assumed.</w:t>
            </w:r>
          </w:p>
          <w:p w14:paraId="1F88C240" w14:textId="64EB4338" w:rsidR="002174DB" w:rsidRDefault="002174DB" w:rsidP="00251CDD">
            <w:pPr>
              <w:pStyle w:val="TAL"/>
            </w:pPr>
            <w:r>
              <w:t>Note 2: The maximal differential delay values that should be supported for NTN are provided in Table. The max differential delays expected for specific cases can be computed based on the half power beam width and the target elevation angle.</w:t>
            </w:r>
          </w:p>
        </w:tc>
      </w:tr>
      <w:tr w:rsidR="00C46F06" w14:paraId="682F0E11" w14:textId="77777777" w:rsidTr="009E0236">
        <w:trPr>
          <w:trHeight w:val="309"/>
        </w:trPr>
        <w:tc>
          <w:tcPr>
            <w:tcW w:w="0" w:type="auto"/>
            <w:tcBorders>
              <w:top w:val="single" w:sz="4" w:space="0" w:color="auto"/>
              <w:left w:val="single" w:sz="4" w:space="0" w:color="auto"/>
              <w:bottom w:val="single" w:sz="4" w:space="0" w:color="auto"/>
              <w:right w:val="single" w:sz="4" w:space="0" w:color="auto"/>
            </w:tcBorders>
            <w:vAlign w:val="center"/>
            <w:hideMark/>
          </w:tcPr>
          <w:p w14:paraId="39BDDAE6" w14:textId="77777777" w:rsidR="002174DB" w:rsidRDefault="002174DB" w:rsidP="00251CDD">
            <w:pPr>
              <w:pStyle w:val="TAL"/>
            </w:pPr>
            <w:r>
              <w:t>Phase noise model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836C2B" w14:textId="77777777" w:rsidR="002174DB" w:rsidRDefault="002174DB" w:rsidP="00251CDD">
            <w:pPr>
              <w:pStyle w:val="TAL"/>
            </w:pPr>
            <w:r>
              <w:t xml:space="preserve">S-band phase noise modelling (optional) </w:t>
            </w:r>
          </w:p>
          <w:p w14:paraId="23D97375" w14:textId="77777777" w:rsidR="002174DB" w:rsidRDefault="002174DB" w:rsidP="00251CDD">
            <w:pPr>
              <w:pStyle w:val="TAL"/>
            </w:pPr>
            <w:r>
              <w:t>Ka-band phase noise modelling: phase noise profile according to in TR38.803.</w:t>
            </w:r>
          </w:p>
        </w:tc>
      </w:tr>
      <w:tr w:rsidR="00C46F06" w14:paraId="3A6BC096" w14:textId="77777777" w:rsidTr="009E0236">
        <w:trPr>
          <w:trHeight w:val="309"/>
        </w:trPr>
        <w:tc>
          <w:tcPr>
            <w:tcW w:w="0" w:type="auto"/>
            <w:tcBorders>
              <w:top w:val="single" w:sz="4" w:space="0" w:color="auto"/>
              <w:left w:val="single" w:sz="4" w:space="0" w:color="auto"/>
              <w:bottom w:val="single" w:sz="4" w:space="0" w:color="auto"/>
              <w:right w:val="single" w:sz="4" w:space="0" w:color="auto"/>
            </w:tcBorders>
            <w:vAlign w:val="center"/>
            <w:hideMark/>
          </w:tcPr>
          <w:p w14:paraId="703B95B6" w14:textId="77777777" w:rsidR="002174DB" w:rsidRDefault="002174DB" w:rsidP="00251CDD">
            <w:pPr>
              <w:pStyle w:val="TAL"/>
            </w:pPr>
            <w:r>
              <w:t>PRACH design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EB6AC4" w14:textId="78207E41" w:rsidR="002174DB" w:rsidRDefault="002174DB" w:rsidP="00251CDD">
            <w:pPr>
              <w:pStyle w:val="TAL"/>
            </w:pPr>
            <w:r>
              <w:t>Each company should provide details on configuration (</w:t>
            </w:r>
            <w:r w:rsidR="009B0442">
              <w:t>i.e.,</w:t>
            </w:r>
            <w:r>
              <w:t xml:space="preserve"> format, SCS, N_CS, …). New formats are not precluded.</w:t>
            </w:r>
          </w:p>
        </w:tc>
      </w:tr>
      <w:tr w:rsidR="00C46F06" w14:paraId="4688A9D2" w14:textId="77777777" w:rsidTr="009E0236">
        <w:trPr>
          <w:trHeight w:val="318"/>
        </w:trPr>
        <w:tc>
          <w:tcPr>
            <w:tcW w:w="0" w:type="auto"/>
            <w:tcBorders>
              <w:top w:val="single" w:sz="4" w:space="0" w:color="auto"/>
              <w:left w:val="single" w:sz="4" w:space="0" w:color="auto"/>
              <w:bottom w:val="single" w:sz="4" w:space="0" w:color="auto"/>
              <w:right w:val="single" w:sz="4" w:space="0" w:color="auto"/>
            </w:tcBorders>
            <w:vAlign w:val="center"/>
            <w:hideMark/>
          </w:tcPr>
          <w:p w14:paraId="52C81D19" w14:textId="77777777" w:rsidR="002174DB" w:rsidRDefault="002174DB" w:rsidP="00251CDD">
            <w:pPr>
              <w:pStyle w:val="TAL"/>
            </w:pPr>
            <w:r>
              <w:t>Metric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11236B" w14:textId="77777777" w:rsidR="002174DB" w:rsidRDefault="002174DB" w:rsidP="00251CDD">
            <w:pPr>
              <w:pStyle w:val="TAL"/>
            </w:pPr>
            <w:r>
              <w:t>PRACH detection rate, FAR (Based on the preamble pool size is not less than 64), CDF of estimation error for frequency/timing,</w:t>
            </w:r>
          </w:p>
        </w:tc>
      </w:tr>
      <w:tr w:rsidR="00C46F06" w14:paraId="6D07C7BF" w14:textId="77777777" w:rsidTr="009E0236">
        <w:trPr>
          <w:trHeight w:val="144"/>
        </w:trPr>
        <w:tc>
          <w:tcPr>
            <w:tcW w:w="0" w:type="auto"/>
            <w:tcBorders>
              <w:top w:val="single" w:sz="4" w:space="0" w:color="auto"/>
              <w:left w:val="single" w:sz="4" w:space="0" w:color="auto"/>
              <w:bottom w:val="single" w:sz="4" w:space="0" w:color="auto"/>
              <w:right w:val="single" w:sz="4" w:space="0" w:color="auto"/>
            </w:tcBorders>
            <w:vAlign w:val="center"/>
            <w:hideMark/>
          </w:tcPr>
          <w:p w14:paraId="03E7B0FD" w14:textId="77777777" w:rsidR="002174DB" w:rsidRDefault="002174DB" w:rsidP="00251CDD">
            <w:pPr>
              <w:pStyle w:val="TAL"/>
            </w:pPr>
            <w:r>
              <w:t>Receiver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7D8943" w14:textId="77777777" w:rsidR="002174DB" w:rsidRDefault="002174DB" w:rsidP="00251CDD">
            <w:pPr>
              <w:pStyle w:val="TAL"/>
            </w:pPr>
            <w:r>
              <w:t>Companies are encouraged to report the receiver for PRACH detection.</w:t>
            </w:r>
          </w:p>
        </w:tc>
      </w:tr>
    </w:tbl>
    <w:p w14:paraId="75CB6DAC" w14:textId="77777777" w:rsidR="00992DDD" w:rsidRPr="00992DDD" w:rsidRDefault="00992DDD" w:rsidP="00992DDD">
      <w:pPr>
        <w:rPr>
          <w:b/>
          <w:bCs/>
          <w:sz w:val="28"/>
          <w:szCs w:val="28"/>
          <w:lang w:eastAsia="zh-CN"/>
        </w:rPr>
      </w:pPr>
    </w:p>
    <w:sectPr w:rsidR="00992DDD" w:rsidRPr="00992D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intelligence2.xml><?xml version="1.0" encoding="utf-8"?>
<int2:intelligence xmlns:int2="http://schemas.microsoft.com/office/intelligence/2020/intelligence">
  <int2:observations>
    <int2:textHash int2:hashCode="DAz4GdgqYny77S" int2:id="WRgzI6cf">
      <int2:state int2:type="spell" int2:value="Rejected"/>
    </int2:textHash>
    <int2:textHash int2:hashCode="1Ai6Q33Zu2L37U" int2:id="0sgsSg9V">
      <int2:state int2:type="spell" int2:value="Rejected"/>
    </int2:textHash>
    <int2:textHash int2:hashCode="3B/eZ21q8kvlPY" int2:id="4MPAtX4k">
      <int2:state int2:type="spell" int2:value="Rejected"/>
    </int2:textHash>
    <int2:textHash int2:hashCode="btfv4P/e541lXl" int2:id="P7EmPEhE">
      <int2:state int2:type="spell" int2:value="Rejected"/>
    </int2:textHash>
    <int2:textHash int2:hashCode="JswyF75kDoIgES" int2:id="8MnV3smc">
      <int2:state int2:type="spell" int2:value="Rejected"/>
    </int2:textHash>
    <int2:textHash int2:hashCode="PEdM9L3Ca85sgj" int2:id="awr4xc7A">
      <int2:state int2:type="spell" int2:value="Rejected"/>
    </int2:textHash>
    <int2:textHash int2:hashCode="2ZBTysNK1nnQFY" int2:id="DxkXn1WQ">
      <int2:state int2:type="spell" int2:value="Rejected"/>
    </int2:textHash>
    <int2:textHash int2:hashCode="b84t0PtSNSWO72" int2:id="lw0lQOEK">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501"/>
    <w:multiLevelType w:val="hybridMultilevel"/>
    <w:tmpl w:val="BAEC604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E9A31DF"/>
    <w:multiLevelType w:val="multilevel"/>
    <w:tmpl w:val="8468F298"/>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color w:val="auto"/>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C327C7"/>
    <w:multiLevelType w:val="hybridMultilevel"/>
    <w:tmpl w:val="57D019D0"/>
    <w:lvl w:ilvl="0" w:tplc="4106DD8C">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20A06405"/>
    <w:multiLevelType w:val="hybridMultilevel"/>
    <w:tmpl w:val="210E91C6"/>
    <w:lvl w:ilvl="0" w:tplc="37DAF5A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21085E8C"/>
    <w:multiLevelType w:val="hybridMultilevel"/>
    <w:tmpl w:val="D27EA884"/>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7563AA9"/>
    <w:multiLevelType w:val="hybridMultilevel"/>
    <w:tmpl w:val="EB7457BC"/>
    <w:lvl w:ilvl="0" w:tplc="4009000F">
      <w:start w:val="1"/>
      <w:numFmt w:val="decimal"/>
      <w:lvlText w:val="%1."/>
      <w:lvlJc w:val="left"/>
      <w:pPr>
        <w:ind w:left="1800" w:hanging="360"/>
      </w:p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start w:val="1"/>
      <w:numFmt w:val="decimal"/>
      <w:lvlText w:val="%4."/>
      <w:lvlJc w:val="left"/>
      <w:pPr>
        <w:ind w:left="3960" w:hanging="360"/>
      </w:pPr>
    </w:lvl>
    <w:lvl w:ilvl="4" w:tplc="40090019">
      <w:start w:val="1"/>
      <w:numFmt w:val="lowerLetter"/>
      <w:lvlText w:val="%5."/>
      <w:lvlJc w:val="left"/>
      <w:pPr>
        <w:ind w:left="4680" w:hanging="360"/>
      </w:pPr>
    </w:lvl>
    <w:lvl w:ilvl="5" w:tplc="4009001B">
      <w:start w:val="1"/>
      <w:numFmt w:val="lowerRoman"/>
      <w:lvlText w:val="%6."/>
      <w:lvlJc w:val="right"/>
      <w:pPr>
        <w:ind w:left="5400" w:hanging="180"/>
      </w:pPr>
    </w:lvl>
    <w:lvl w:ilvl="6" w:tplc="4009000F">
      <w:start w:val="1"/>
      <w:numFmt w:val="decimal"/>
      <w:lvlText w:val="%7."/>
      <w:lvlJc w:val="left"/>
      <w:pPr>
        <w:ind w:left="6120" w:hanging="360"/>
      </w:pPr>
    </w:lvl>
    <w:lvl w:ilvl="7" w:tplc="40090019">
      <w:start w:val="1"/>
      <w:numFmt w:val="lowerLetter"/>
      <w:lvlText w:val="%8."/>
      <w:lvlJc w:val="left"/>
      <w:pPr>
        <w:ind w:left="6840" w:hanging="360"/>
      </w:pPr>
    </w:lvl>
    <w:lvl w:ilvl="8" w:tplc="4009001B">
      <w:start w:val="1"/>
      <w:numFmt w:val="lowerRoman"/>
      <w:lvlText w:val="%9."/>
      <w:lvlJc w:val="right"/>
      <w:pPr>
        <w:ind w:left="7560" w:hanging="180"/>
      </w:pPr>
    </w:lvl>
  </w:abstractNum>
  <w:abstractNum w:abstractNumId="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E594935"/>
    <w:multiLevelType w:val="hybridMultilevel"/>
    <w:tmpl w:val="6504AA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E83B33"/>
    <w:multiLevelType w:val="hybridMultilevel"/>
    <w:tmpl w:val="8FE831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9"/>
  </w:num>
  <w:num w:numId="4">
    <w:abstractNumId w:val="3"/>
  </w:num>
  <w:num w:numId="5">
    <w:abstractNumId w:val="1"/>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D88"/>
    <w:rsid w:val="00013228"/>
    <w:rsid w:val="00017466"/>
    <w:rsid w:val="00021FD1"/>
    <w:rsid w:val="000257CD"/>
    <w:rsid w:val="00026B37"/>
    <w:rsid w:val="000352FF"/>
    <w:rsid w:val="000414B9"/>
    <w:rsid w:val="00041EAE"/>
    <w:rsid w:val="00042383"/>
    <w:rsid w:val="000432B5"/>
    <w:rsid w:val="00050955"/>
    <w:rsid w:val="000526AF"/>
    <w:rsid w:val="00053A5E"/>
    <w:rsid w:val="00053A98"/>
    <w:rsid w:val="00056B7C"/>
    <w:rsid w:val="00057E14"/>
    <w:rsid w:val="00063722"/>
    <w:rsid w:val="0006415A"/>
    <w:rsid w:val="00070ED8"/>
    <w:rsid w:val="00071A20"/>
    <w:rsid w:val="00073942"/>
    <w:rsid w:val="00081702"/>
    <w:rsid w:val="00081956"/>
    <w:rsid w:val="00086D75"/>
    <w:rsid w:val="0008703D"/>
    <w:rsid w:val="00094426"/>
    <w:rsid w:val="00094E15"/>
    <w:rsid w:val="000A03C3"/>
    <w:rsid w:val="000A1751"/>
    <w:rsid w:val="000A1D47"/>
    <w:rsid w:val="000A2917"/>
    <w:rsid w:val="000A44D3"/>
    <w:rsid w:val="000A7118"/>
    <w:rsid w:val="000B0CBC"/>
    <w:rsid w:val="000C0833"/>
    <w:rsid w:val="000C2826"/>
    <w:rsid w:val="000C3D35"/>
    <w:rsid w:val="000C4FEB"/>
    <w:rsid w:val="000C5693"/>
    <w:rsid w:val="000C5D55"/>
    <w:rsid w:val="000C7046"/>
    <w:rsid w:val="000D12C5"/>
    <w:rsid w:val="000D3F54"/>
    <w:rsid w:val="000E39AF"/>
    <w:rsid w:val="000F78BA"/>
    <w:rsid w:val="00103454"/>
    <w:rsid w:val="00103A6D"/>
    <w:rsid w:val="001061BD"/>
    <w:rsid w:val="001069C0"/>
    <w:rsid w:val="00106F11"/>
    <w:rsid w:val="001077C1"/>
    <w:rsid w:val="00111655"/>
    <w:rsid w:val="001223DB"/>
    <w:rsid w:val="0012415F"/>
    <w:rsid w:val="001245CC"/>
    <w:rsid w:val="00124F4B"/>
    <w:rsid w:val="0012528E"/>
    <w:rsid w:val="001309A6"/>
    <w:rsid w:val="00137711"/>
    <w:rsid w:val="00145236"/>
    <w:rsid w:val="00156F3A"/>
    <w:rsid w:val="00163E7C"/>
    <w:rsid w:val="00167075"/>
    <w:rsid w:val="001709C3"/>
    <w:rsid w:val="00172CB1"/>
    <w:rsid w:val="0017758B"/>
    <w:rsid w:val="00182669"/>
    <w:rsid w:val="00182BE9"/>
    <w:rsid w:val="00184B7A"/>
    <w:rsid w:val="001872BF"/>
    <w:rsid w:val="001877C9"/>
    <w:rsid w:val="00190BE6"/>
    <w:rsid w:val="00191ED2"/>
    <w:rsid w:val="00193F1F"/>
    <w:rsid w:val="001A5175"/>
    <w:rsid w:val="001A624C"/>
    <w:rsid w:val="001B0D6A"/>
    <w:rsid w:val="001B1E77"/>
    <w:rsid w:val="001B27ED"/>
    <w:rsid w:val="001B2F93"/>
    <w:rsid w:val="001B3A7B"/>
    <w:rsid w:val="001B61C5"/>
    <w:rsid w:val="001B7486"/>
    <w:rsid w:val="001B7B48"/>
    <w:rsid w:val="001C171A"/>
    <w:rsid w:val="001D0AEF"/>
    <w:rsid w:val="001D30BC"/>
    <w:rsid w:val="001D6383"/>
    <w:rsid w:val="001D6486"/>
    <w:rsid w:val="001D6FA0"/>
    <w:rsid w:val="001E2387"/>
    <w:rsid w:val="001E5A29"/>
    <w:rsid w:val="001E60D3"/>
    <w:rsid w:val="001E7D36"/>
    <w:rsid w:val="001F02F4"/>
    <w:rsid w:val="001F22FE"/>
    <w:rsid w:val="001F290D"/>
    <w:rsid w:val="001F2DA4"/>
    <w:rsid w:val="001F389F"/>
    <w:rsid w:val="001F7727"/>
    <w:rsid w:val="00206027"/>
    <w:rsid w:val="002162A0"/>
    <w:rsid w:val="00216522"/>
    <w:rsid w:val="002174DB"/>
    <w:rsid w:val="0022431B"/>
    <w:rsid w:val="00226F37"/>
    <w:rsid w:val="002314D7"/>
    <w:rsid w:val="0024130C"/>
    <w:rsid w:val="00241803"/>
    <w:rsid w:val="00254CF3"/>
    <w:rsid w:val="00254DFE"/>
    <w:rsid w:val="00255068"/>
    <w:rsid w:val="002568F5"/>
    <w:rsid w:val="002572E4"/>
    <w:rsid w:val="00257754"/>
    <w:rsid w:val="00257E85"/>
    <w:rsid w:val="002606B3"/>
    <w:rsid w:val="00261BBE"/>
    <w:rsid w:val="00262138"/>
    <w:rsid w:val="0027297A"/>
    <w:rsid w:val="002746E9"/>
    <w:rsid w:val="0027679A"/>
    <w:rsid w:val="00282C22"/>
    <w:rsid w:val="00284B58"/>
    <w:rsid w:val="0029196C"/>
    <w:rsid w:val="00291FE8"/>
    <w:rsid w:val="00295E8B"/>
    <w:rsid w:val="00297AF2"/>
    <w:rsid w:val="002A3A87"/>
    <w:rsid w:val="002A786A"/>
    <w:rsid w:val="002B21A2"/>
    <w:rsid w:val="002B384E"/>
    <w:rsid w:val="002B5C66"/>
    <w:rsid w:val="002C08DC"/>
    <w:rsid w:val="002C2B08"/>
    <w:rsid w:val="002C2F17"/>
    <w:rsid w:val="002C418F"/>
    <w:rsid w:val="002C5BD8"/>
    <w:rsid w:val="002C7AD3"/>
    <w:rsid w:val="002D6130"/>
    <w:rsid w:val="002D69BF"/>
    <w:rsid w:val="002E127E"/>
    <w:rsid w:val="002E65F5"/>
    <w:rsid w:val="002E6B0E"/>
    <w:rsid w:val="002F1C63"/>
    <w:rsid w:val="002F7002"/>
    <w:rsid w:val="002F7E62"/>
    <w:rsid w:val="003022F6"/>
    <w:rsid w:val="003045A1"/>
    <w:rsid w:val="00313BC8"/>
    <w:rsid w:val="003165FA"/>
    <w:rsid w:val="00321BD4"/>
    <w:rsid w:val="00323FD4"/>
    <w:rsid w:val="003240B6"/>
    <w:rsid w:val="003246B6"/>
    <w:rsid w:val="00330341"/>
    <w:rsid w:val="003316A0"/>
    <w:rsid w:val="00331F3F"/>
    <w:rsid w:val="00332BFD"/>
    <w:rsid w:val="00333A46"/>
    <w:rsid w:val="0033447E"/>
    <w:rsid w:val="003365DD"/>
    <w:rsid w:val="00337DC6"/>
    <w:rsid w:val="003510FA"/>
    <w:rsid w:val="00351284"/>
    <w:rsid w:val="00352C18"/>
    <w:rsid w:val="00356869"/>
    <w:rsid w:val="003573A3"/>
    <w:rsid w:val="00357698"/>
    <w:rsid w:val="00363169"/>
    <w:rsid w:val="0036565A"/>
    <w:rsid w:val="003667BC"/>
    <w:rsid w:val="00371DAD"/>
    <w:rsid w:val="00377C42"/>
    <w:rsid w:val="0038048D"/>
    <w:rsid w:val="00382E40"/>
    <w:rsid w:val="0038488C"/>
    <w:rsid w:val="003870A3"/>
    <w:rsid w:val="003A2708"/>
    <w:rsid w:val="003A34F4"/>
    <w:rsid w:val="003A4D97"/>
    <w:rsid w:val="003A6B63"/>
    <w:rsid w:val="003A79B2"/>
    <w:rsid w:val="003B09FD"/>
    <w:rsid w:val="003B159C"/>
    <w:rsid w:val="003B1AA2"/>
    <w:rsid w:val="003B5AD7"/>
    <w:rsid w:val="003C2738"/>
    <w:rsid w:val="003C343E"/>
    <w:rsid w:val="003C6892"/>
    <w:rsid w:val="003C6C7B"/>
    <w:rsid w:val="003D5DF6"/>
    <w:rsid w:val="003E35A2"/>
    <w:rsid w:val="003E4CA1"/>
    <w:rsid w:val="003E4EAB"/>
    <w:rsid w:val="003E5D6A"/>
    <w:rsid w:val="003E6C3E"/>
    <w:rsid w:val="003F04F1"/>
    <w:rsid w:val="003F1822"/>
    <w:rsid w:val="003F7552"/>
    <w:rsid w:val="003F7911"/>
    <w:rsid w:val="00407338"/>
    <w:rsid w:val="004109A0"/>
    <w:rsid w:val="0041646A"/>
    <w:rsid w:val="00420705"/>
    <w:rsid w:val="004212A3"/>
    <w:rsid w:val="0043435F"/>
    <w:rsid w:val="004347AC"/>
    <w:rsid w:val="00443B06"/>
    <w:rsid w:val="00444204"/>
    <w:rsid w:val="004444A1"/>
    <w:rsid w:val="00446ACB"/>
    <w:rsid w:val="0044775A"/>
    <w:rsid w:val="00451336"/>
    <w:rsid w:val="004532E2"/>
    <w:rsid w:val="00453CE3"/>
    <w:rsid w:val="00454277"/>
    <w:rsid w:val="004577D0"/>
    <w:rsid w:val="0046410A"/>
    <w:rsid w:val="00471863"/>
    <w:rsid w:val="00474E6F"/>
    <w:rsid w:val="00475BB7"/>
    <w:rsid w:val="004772D4"/>
    <w:rsid w:val="00484853"/>
    <w:rsid w:val="0048529B"/>
    <w:rsid w:val="00490E84"/>
    <w:rsid w:val="00494845"/>
    <w:rsid w:val="00497658"/>
    <w:rsid w:val="004A3894"/>
    <w:rsid w:val="004B03AE"/>
    <w:rsid w:val="004B5CBD"/>
    <w:rsid w:val="004B67BF"/>
    <w:rsid w:val="004C1DE5"/>
    <w:rsid w:val="004C669A"/>
    <w:rsid w:val="004D0A96"/>
    <w:rsid w:val="004D2F26"/>
    <w:rsid w:val="004E05BA"/>
    <w:rsid w:val="004E7A0C"/>
    <w:rsid w:val="004F1E0C"/>
    <w:rsid w:val="004F5BE0"/>
    <w:rsid w:val="00501666"/>
    <w:rsid w:val="005145B7"/>
    <w:rsid w:val="00514D8A"/>
    <w:rsid w:val="005245EA"/>
    <w:rsid w:val="00525799"/>
    <w:rsid w:val="00533F84"/>
    <w:rsid w:val="00534813"/>
    <w:rsid w:val="005354F7"/>
    <w:rsid w:val="00536CA7"/>
    <w:rsid w:val="00537763"/>
    <w:rsid w:val="005377CF"/>
    <w:rsid w:val="005426C5"/>
    <w:rsid w:val="00543ED8"/>
    <w:rsid w:val="0054462A"/>
    <w:rsid w:val="00550E67"/>
    <w:rsid w:val="00551A17"/>
    <w:rsid w:val="00551DB7"/>
    <w:rsid w:val="005559E5"/>
    <w:rsid w:val="00556B97"/>
    <w:rsid w:val="0056070E"/>
    <w:rsid w:val="00562316"/>
    <w:rsid w:val="005702C3"/>
    <w:rsid w:val="00575380"/>
    <w:rsid w:val="00576B12"/>
    <w:rsid w:val="005857B1"/>
    <w:rsid w:val="00585FF6"/>
    <w:rsid w:val="00587623"/>
    <w:rsid w:val="0059185D"/>
    <w:rsid w:val="00592016"/>
    <w:rsid w:val="00592916"/>
    <w:rsid w:val="005951F2"/>
    <w:rsid w:val="005A223C"/>
    <w:rsid w:val="005A7299"/>
    <w:rsid w:val="005A777D"/>
    <w:rsid w:val="005B3316"/>
    <w:rsid w:val="005B4709"/>
    <w:rsid w:val="005B682F"/>
    <w:rsid w:val="005B781C"/>
    <w:rsid w:val="005C12A8"/>
    <w:rsid w:val="005C456C"/>
    <w:rsid w:val="005C6057"/>
    <w:rsid w:val="005C793A"/>
    <w:rsid w:val="005C7B99"/>
    <w:rsid w:val="005D33F6"/>
    <w:rsid w:val="005E0433"/>
    <w:rsid w:val="005E1051"/>
    <w:rsid w:val="005E40E5"/>
    <w:rsid w:val="005E5512"/>
    <w:rsid w:val="005E7403"/>
    <w:rsid w:val="005F0710"/>
    <w:rsid w:val="005F5136"/>
    <w:rsid w:val="005F74CB"/>
    <w:rsid w:val="00603931"/>
    <w:rsid w:val="00604456"/>
    <w:rsid w:val="006128B9"/>
    <w:rsid w:val="00613002"/>
    <w:rsid w:val="00620111"/>
    <w:rsid w:val="00622132"/>
    <w:rsid w:val="00622D6B"/>
    <w:rsid w:val="0062336E"/>
    <w:rsid w:val="00627533"/>
    <w:rsid w:val="00627ECA"/>
    <w:rsid w:val="00630AC2"/>
    <w:rsid w:val="006378C5"/>
    <w:rsid w:val="006401A4"/>
    <w:rsid w:val="006433C4"/>
    <w:rsid w:val="0064562B"/>
    <w:rsid w:val="006468FF"/>
    <w:rsid w:val="00657E46"/>
    <w:rsid w:val="006601BD"/>
    <w:rsid w:val="00660C47"/>
    <w:rsid w:val="00660D1B"/>
    <w:rsid w:val="00665971"/>
    <w:rsid w:val="0066629A"/>
    <w:rsid w:val="00666826"/>
    <w:rsid w:val="00666FE9"/>
    <w:rsid w:val="0066740A"/>
    <w:rsid w:val="00667816"/>
    <w:rsid w:val="00671F84"/>
    <w:rsid w:val="00672110"/>
    <w:rsid w:val="00672C66"/>
    <w:rsid w:val="00673F97"/>
    <w:rsid w:val="00674604"/>
    <w:rsid w:val="00675526"/>
    <w:rsid w:val="006768F8"/>
    <w:rsid w:val="006813D6"/>
    <w:rsid w:val="00682A29"/>
    <w:rsid w:val="00687496"/>
    <w:rsid w:val="00691C6A"/>
    <w:rsid w:val="00694C83"/>
    <w:rsid w:val="006A1002"/>
    <w:rsid w:val="006A1660"/>
    <w:rsid w:val="006A62CF"/>
    <w:rsid w:val="006A7C5E"/>
    <w:rsid w:val="006B0363"/>
    <w:rsid w:val="006B48CC"/>
    <w:rsid w:val="006B4A8E"/>
    <w:rsid w:val="006C2AD6"/>
    <w:rsid w:val="006D12D5"/>
    <w:rsid w:val="006D524F"/>
    <w:rsid w:val="006E0194"/>
    <w:rsid w:val="006E138B"/>
    <w:rsid w:val="006E3232"/>
    <w:rsid w:val="006E70B0"/>
    <w:rsid w:val="006F13A6"/>
    <w:rsid w:val="006F1625"/>
    <w:rsid w:val="006F3EF7"/>
    <w:rsid w:val="006F5E14"/>
    <w:rsid w:val="006F61CD"/>
    <w:rsid w:val="0070035E"/>
    <w:rsid w:val="00701092"/>
    <w:rsid w:val="00703592"/>
    <w:rsid w:val="00710FDC"/>
    <w:rsid w:val="00712ED0"/>
    <w:rsid w:val="0071339F"/>
    <w:rsid w:val="00716CE8"/>
    <w:rsid w:val="00723346"/>
    <w:rsid w:val="00725922"/>
    <w:rsid w:val="00730EA0"/>
    <w:rsid w:val="0073107C"/>
    <w:rsid w:val="007359C7"/>
    <w:rsid w:val="00736F66"/>
    <w:rsid w:val="00740819"/>
    <w:rsid w:val="00747DA5"/>
    <w:rsid w:val="0075156B"/>
    <w:rsid w:val="00753347"/>
    <w:rsid w:val="00764839"/>
    <w:rsid w:val="00764C21"/>
    <w:rsid w:val="007661C4"/>
    <w:rsid w:val="0076648B"/>
    <w:rsid w:val="00766561"/>
    <w:rsid w:val="00766D52"/>
    <w:rsid w:val="0077781A"/>
    <w:rsid w:val="00782440"/>
    <w:rsid w:val="00782C72"/>
    <w:rsid w:val="00783920"/>
    <w:rsid w:val="00787478"/>
    <w:rsid w:val="007940A2"/>
    <w:rsid w:val="007A4AB2"/>
    <w:rsid w:val="007B3DA2"/>
    <w:rsid w:val="007B7253"/>
    <w:rsid w:val="007C0C0C"/>
    <w:rsid w:val="007C0C61"/>
    <w:rsid w:val="007C178E"/>
    <w:rsid w:val="007C1BD6"/>
    <w:rsid w:val="007C2519"/>
    <w:rsid w:val="007C4455"/>
    <w:rsid w:val="007C4E78"/>
    <w:rsid w:val="007C7AE0"/>
    <w:rsid w:val="007D1177"/>
    <w:rsid w:val="007D3960"/>
    <w:rsid w:val="007E0728"/>
    <w:rsid w:val="007E5A33"/>
    <w:rsid w:val="007F324B"/>
    <w:rsid w:val="007F6A5E"/>
    <w:rsid w:val="00800062"/>
    <w:rsid w:val="008006CE"/>
    <w:rsid w:val="00801EB1"/>
    <w:rsid w:val="00805C57"/>
    <w:rsid w:val="00807DFC"/>
    <w:rsid w:val="00814E26"/>
    <w:rsid w:val="0081646C"/>
    <w:rsid w:val="00816CEB"/>
    <w:rsid w:val="008208B7"/>
    <w:rsid w:val="00830AF3"/>
    <w:rsid w:val="00836BC7"/>
    <w:rsid w:val="00853848"/>
    <w:rsid w:val="00853CFC"/>
    <w:rsid w:val="0085545D"/>
    <w:rsid w:val="0085664A"/>
    <w:rsid w:val="00861EBF"/>
    <w:rsid w:val="00877048"/>
    <w:rsid w:val="00881C49"/>
    <w:rsid w:val="0089410D"/>
    <w:rsid w:val="008A0AD3"/>
    <w:rsid w:val="008A32CE"/>
    <w:rsid w:val="008A4409"/>
    <w:rsid w:val="008A6F2B"/>
    <w:rsid w:val="008A7E3C"/>
    <w:rsid w:val="008B55D9"/>
    <w:rsid w:val="008C70CF"/>
    <w:rsid w:val="008D1F64"/>
    <w:rsid w:val="008E08F6"/>
    <w:rsid w:val="008E4328"/>
    <w:rsid w:val="008E7B6E"/>
    <w:rsid w:val="008F6076"/>
    <w:rsid w:val="00902C60"/>
    <w:rsid w:val="009070A5"/>
    <w:rsid w:val="00907C14"/>
    <w:rsid w:val="0091435C"/>
    <w:rsid w:val="00915511"/>
    <w:rsid w:val="00917520"/>
    <w:rsid w:val="009220F2"/>
    <w:rsid w:val="009261B1"/>
    <w:rsid w:val="00926B39"/>
    <w:rsid w:val="009279A8"/>
    <w:rsid w:val="0094243B"/>
    <w:rsid w:val="00942CAB"/>
    <w:rsid w:val="009447BA"/>
    <w:rsid w:val="00946344"/>
    <w:rsid w:val="00965F44"/>
    <w:rsid w:val="009835CC"/>
    <w:rsid w:val="00990727"/>
    <w:rsid w:val="00992DDD"/>
    <w:rsid w:val="009A0C28"/>
    <w:rsid w:val="009B0442"/>
    <w:rsid w:val="009B0A23"/>
    <w:rsid w:val="009B27CD"/>
    <w:rsid w:val="009C5162"/>
    <w:rsid w:val="009C6849"/>
    <w:rsid w:val="009C7818"/>
    <w:rsid w:val="009D00EA"/>
    <w:rsid w:val="009D7191"/>
    <w:rsid w:val="009E0236"/>
    <w:rsid w:val="009E1A6A"/>
    <w:rsid w:val="009E36DF"/>
    <w:rsid w:val="009E47F4"/>
    <w:rsid w:val="009F2281"/>
    <w:rsid w:val="009F4BB4"/>
    <w:rsid w:val="009F500B"/>
    <w:rsid w:val="009F5E41"/>
    <w:rsid w:val="009F63FE"/>
    <w:rsid w:val="009F7E24"/>
    <w:rsid w:val="00A01DEF"/>
    <w:rsid w:val="00A044A3"/>
    <w:rsid w:val="00A04C7F"/>
    <w:rsid w:val="00A072B1"/>
    <w:rsid w:val="00A1067E"/>
    <w:rsid w:val="00A22ED7"/>
    <w:rsid w:val="00A232D3"/>
    <w:rsid w:val="00A259F7"/>
    <w:rsid w:val="00A278E7"/>
    <w:rsid w:val="00A332AB"/>
    <w:rsid w:val="00A33EC6"/>
    <w:rsid w:val="00A34EC5"/>
    <w:rsid w:val="00A37838"/>
    <w:rsid w:val="00A4274F"/>
    <w:rsid w:val="00A505FC"/>
    <w:rsid w:val="00A506AE"/>
    <w:rsid w:val="00A50C33"/>
    <w:rsid w:val="00A52306"/>
    <w:rsid w:val="00A54707"/>
    <w:rsid w:val="00A57566"/>
    <w:rsid w:val="00A63FE9"/>
    <w:rsid w:val="00A66B71"/>
    <w:rsid w:val="00A70F97"/>
    <w:rsid w:val="00A71CA2"/>
    <w:rsid w:val="00A736F1"/>
    <w:rsid w:val="00A81477"/>
    <w:rsid w:val="00A831A0"/>
    <w:rsid w:val="00A84A1A"/>
    <w:rsid w:val="00A86865"/>
    <w:rsid w:val="00A90C1B"/>
    <w:rsid w:val="00A92F8E"/>
    <w:rsid w:val="00A9705F"/>
    <w:rsid w:val="00AA092E"/>
    <w:rsid w:val="00AA0EF8"/>
    <w:rsid w:val="00AA3757"/>
    <w:rsid w:val="00AB14DB"/>
    <w:rsid w:val="00AB1C54"/>
    <w:rsid w:val="00AB3EEC"/>
    <w:rsid w:val="00AB7D1E"/>
    <w:rsid w:val="00AC271C"/>
    <w:rsid w:val="00AC2C8E"/>
    <w:rsid w:val="00AC446C"/>
    <w:rsid w:val="00AC7DC3"/>
    <w:rsid w:val="00AD1BAB"/>
    <w:rsid w:val="00AD33C4"/>
    <w:rsid w:val="00AD58EA"/>
    <w:rsid w:val="00AD67B3"/>
    <w:rsid w:val="00AD71B9"/>
    <w:rsid w:val="00AD7FBF"/>
    <w:rsid w:val="00AE10FB"/>
    <w:rsid w:val="00AE2FEE"/>
    <w:rsid w:val="00AE51AE"/>
    <w:rsid w:val="00AE5693"/>
    <w:rsid w:val="00AF15D1"/>
    <w:rsid w:val="00AF30F2"/>
    <w:rsid w:val="00AF709B"/>
    <w:rsid w:val="00B00557"/>
    <w:rsid w:val="00B01EB3"/>
    <w:rsid w:val="00B0298A"/>
    <w:rsid w:val="00B02CB6"/>
    <w:rsid w:val="00B068E9"/>
    <w:rsid w:val="00B1252A"/>
    <w:rsid w:val="00B13D64"/>
    <w:rsid w:val="00B15248"/>
    <w:rsid w:val="00B152EF"/>
    <w:rsid w:val="00B24B2C"/>
    <w:rsid w:val="00B25386"/>
    <w:rsid w:val="00B26C0A"/>
    <w:rsid w:val="00B362C3"/>
    <w:rsid w:val="00B40424"/>
    <w:rsid w:val="00B41F6E"/>
    <w:rsid w:val="00B45A9B"/>
    <w:rsid w:val="00B45B7F"/>
    <w:rsid w:val="00B464C1"/>
    <w:rsid w:val="00B5332E"/>
    <w:rsid w:val="00B5463C"/>
    <w:rsid w:val="00B57462"/>
    <w:rsid w:val="00B62E67"/>
    <w:rsid w:val="00B6435D"/>
    <w:rsid w:val="00B67A5D"/>
    <w:rsid w:val="00B730E0"/>
    <w:rsid w:val="00B73B07"/>
    <w:rsid w:val="00B750F4"/>
    <w:rsid w:val="00B757FF"/>
    <w:rsid w:val="00B8080C"/>
    <w:rsid w:val="00B82E1A"/>
    <w:rsid w:val="00B90045"/>
    <w:rsid w:val="00B9040C"/>
    <w:rsid w:val="00B929D8"/>
    <w:rsid w:val="00B931FB"/>
    <w:rsid w:val="00BA5ECC"/>
    <w:rsid w:val="00BA733A"/>
    <w:rsid w:val="00BB3F7A"/>
    <w:rsid w:val="00BD15EB"/>
    <w:rsid w:val="00BD3404"/>
    <w:rsid w:val="00BD5290"/>
    <w:rsid w:val="00BE0B27"/>
    <w:rsid w:val="00BE1405"/>
    <w:rsid w:val="00BE2708"/>
    <w:rsid w:val="00BE2B97"/>
    <w:rsid w:val="00BE4182"/>
    <w:rsid w:val="00BF2276"/>
    <w:rsid w:val="00BF25E1"/>
    <w:rsid w:val="00BF66D4"/>
    <w:rsid w:val="00BF6751"/>
    <w:rsid w:val="00BF7DC1"/>
    <w:rsid w:val="00C02A60"/>
    <w:rsid w:val="00C0615A"/>
    <w:rsid w:val="00C11923"/>
    <w:rsid w:val="00C11EF6"/>
    <w:rsid w:val="00C1276B"/>
    <w:rsid w:val="00C17B53"/>
    <w:rsid w:val="00C34087"/>
    <w:rsid w:val="00C3668A"/>
    <w:rsid w:val="00C40A2A"/>
    <w:rsid w:val="00C40E0A"/>
    <w:rsid w:val="00C4183D"/>
    <w:rsid w:val="00C42C89"/>
    <w:rsid w:val="00C4437B"/>
    <w:rsid w:val="00C46E2D"/>
    <w:rsid w:val="00C46F06"/>
    <w:rsid w:val="00C51837"/>
    <w:rsid w:val="00C56B74"/>
    <w:rsid w:val="00C61B94"/>
    <w:rsid w:val="00C61E66"/>
    <w:rsid w:val="00C61EC9"/>
    <w:rsid w:val="00C6207B"/>
    <w:rsid w:val="00C62AAF"/>
    <w:rsid w:val="00C62D8D"/>
    <w:rsid w:val="00C65A6E"/>
    <w:rsid w:val="00C70485"/>
    <w:rsid w:val="00C71F23"/>
    <w:rsid w:val="00C80B74"/>
    <w:rsid w:val="00C81528"/>
    <w:rsid w:val="00C83614"/>
    <w:rsid w:val="00C863DA"/>
    <w:rsid w:val="00C924B7"/>
    <w:rsid w:val="00C9432D"/>
    <w:rsid w:val="00C97D72"/>
    <w:rsid w:val="00CA10E7"/>
    <w:rsid w:val="00CA1B2A"/>
    <w:rsid w:val="00CA75A1"/>
    <w:rsid w:val="00CB3713"/>
    <w:rsid w:val="00CB67C9"/>
    <w:rsid w:val="00CB7426"/>
    <w:rsid w:val="00CC1221"/>
    <w:rsid w:val="00CC68BB"/>
    <w:rsid w:val="00CF2602"/>
    <w:rsid w:val="00CF3644"/>
    <w:rsid w:val="00CF5180"/>
    <w:rsid w:val="00D00527"/>
    <w:rsid w:val="00D013D1"/>
    <w:rsid w:val="00D05775"/>
    <w:rsid w:val="00D05B83"/>
    <w:rsid w:val="00D06BF8"/>
    <w:rsid w:val="00D103C7"/>
    <w:rsid w:val="00D109A4"/>
    <w:rsid w:val="00D10B74"/>
    <w:rsid w:val="00D1158C"/>
    <w:rsid w:val="00D20117"/>
    <w:rsid w:val="00D22370"/>
    <w:rsid w:val="00D22E34"/>
    <w:rsid w:val="00D34239"/>
    <w:rsid w:val="00D358AC"/>
    <w:rsid w:val="00D36E16"/>
    <w:rsid w:val="00D41EC4"/>
    <w:rsid w:val="00D41F4B"/>
    <w:rsid w:val="00D42753"/>
    <w:rsid w:val="00D52871"/>
    <w:rsid w:val="00D57006"/>
    <w:rsid w:val="00D570A0"/>
    <w:rsid w:val="00D6516A"/>
    <w:rsid w:val="00D67992"/>
    <w:rsid w:val="00D725E8"/>
    <w:rsid w:val="00D72C9D"/>
    <w:rsid w:val="00D73351"/>
    <w:rsid w:val="00D74BFA"/>
    <w:rsid w:val="00D82CBC"/>
    <w:rsid w:val="00D85834"/>
    <w:rsid w:val="00D86F7C"/>
    <w:rsid w:val="00D938CE"/>
    <w:rsid w:val="00DA2F17"/>
    <w:rsid w:val="00DA4B8B"/>
    <w:rsid w:val="00DA6570"/>
    <w:rsid w:val="00DB0257"/>
    <w:rsid w:val="00DB4D04"/>
    <w:rsid w:val="00DC1BDA"/>
    <w:rsid w:val="00DC2FEE"/>
    <w:rsid w:val="00DC324B"/>
    <w:rsid w:val="00DC374A"/>
    <w:rsid w:val="00DC553F"/>
    <w:rsid w:val="00DD46E1"/>
    <w:rsid w:val="00DD4970"/>
    <w:rsid w:val="00DD58E2"/>
    <w:rsid w:val="00DD646D"/>
    <w:rsid w:val="00DE6B22"/>
    <w:rsid w:val="00DF10E3"/>
    <w:rsid w:val="00DF584E"/>
    <w:rsid w:val="00DF73BA"/>
    <w:rsid w:val="00E05A36"/>
    <w:rsid w:val="00E05FAB"/>
    <w:rsid w:val="00E07117"/>
    <w:rsid w:val="00E10ACE"/>
    <w:rsid w:val="00E21081"/>
    <w:rsid w:val="00E305C8"/>
    <w:rsid w:val="00E3071D"/>
    <w:rsid w:val="00E31270"/>
    <w:rsid w:val="00E34237"/>
    <w:rsid w:val="00E367C0"/>
    <w:rsid w:val="00E479AB"/>
    <w:rsid w:val="00E50059"/>
    <w:rsid w:val="00E51275"/>
    <w:rsid w:val="00E51B16"/>
    <w:rsid w:val="00E54140"/>
    <w:rsid w:val="00E70027"/>
    <w:rsid w:val="00E72EC5"/>
    <w:rsid w:val="00E756E3"/>
    <w:rsid w:val="00E76E1C"/>
    <w:rsid w:val="00E77440"/>
    <w:rsid w:val="00E87D88"/>
    <w:rsid w:val="00E9030D"/>
    <w:rsid w:val="00E90A59"/>
    <w:rsid w:val="00E9413F"/>
    <w:rsid w:val="00E94754"/>
    <w:rsid w:val="00E9713F"/>
    <w:rsid w:val="00E97FD2"/>
    <w:rsid w:val="00EA5CC6"/>
    <w:rsid w:val="00EB0E1E"/>
    <w:rsid w:val="00EB155E"/>
    <w:rsid w:val="00EB70A9"/>
    <w:rsid w:val="00EC3AE7"/>
    <w:rsid w:val="00EC3FE5"/>
    <w:rsid w:val="00EC70DF"/>
    <w:rsid w:val="00EC77D8"/>
    <w:rsid w:val="00EC7C50"/>
    <w:rsid w:val="00ED5079"/>
    <w:rsid w:val="00ED6AF2"/>
    <w:rsid w:val="00ED71E7"/>
    <w:rsid w:val="00EE0EDF"/>
    <w:rsid w:val="00EE1997"/>
    <w:rsid w:val="00EE1B44"/>
    <w:rsid w:val="00EF00E0"/>
    <w:rsid w:val="00EF120B"/>
    <w:rsid w:val="00EF5406"/>
    <w:rsid w:val="00F04544"/>
    <w:rsid w:val="00F068B3"/>
    <w:rsid w:val="00F1050D"/>
    <w:rsid w:val="00F14E2C"/>
    <w:rsid w:val="00F1616E"/>
    <w:rsid w:val="00F221FF"/>
    <w:rsid w:val="00F258D6"/>
    <w:rsid w:val="00F351A4"/>
    <w:rsid w:val="00F36D2C"/>
    <w:rsid w:val="00F40E75"/>
    <w:rsid w:val="00F44DE7"/>
    <w:rsid w:val="00F46A4E"/>
    <w:rsid w:val="00F472AF"/>
    <w:rsid w:val="00F47F1B"/>
    <w:rsid w:val="00F502B2"/>
    <w:rsid w:val="00F64AA0"/>
    <w:rsid w:val="00F67301"/>
    <w:rsid w:val="00F70CEA"/>
    <w:rsid w:val="00F74308"/>
    <w:rsid w:val="00F814C8"/>
    <w:rsid w:val="00F81996"/>
    <w:rsid w:val="00F83E4C"/>
    <w:rsid w:val="00F84C69"/>
    <w:rsid w:val="00F84D29"/>
    <w:rsid w:val="00F90614"/>
    <w:rsid w:val="00F9300E"/>
    <w:rsid w:val="00F953C1"/>
    <w:rsid w:val="00F97D02"/>
    <w:rsid w:val="00FA22FA"/>
    <w:rsid w:val="00FA2BAF"/>
    <w:rsid w:val="00FA6FF4"/>
    <w:rsid w:val="00FB656B"/>
    <w:rsid w:val="00FC2A77"/>
    <w:rsid w:val="00FC3D12"/>
    <w:rsid w:val="00FC3D48"/>
    <w:rsid w:val="00FD0FFD"/>
    <w:rsid w:val="00FD2154"/>
    <w:rsid w:val="00FD2461"/>
    <w:rsid w:val="00FE2F73"/>
    <w:rsid w:val="00FE5441"/>
    <w:rsid w:val="00FF008B"/>
    <w:rsid w:val="00FF18C4"/>
    <w:rsid w:val="00FF7483"/>
    <w:rsid w:val="04F70542"/>
    <w:rsid w:val="0542EE29"/>
    <w:rsid w:val="07596BEC"/>
    <w:rsid w:val="0A343A6D"/>
    <w:rsid w:val="0BB9D784"/>
    <w:rsid w:val="0C868057"/>
    <w:rsid w:val="0E8921F4"/>
    <w:rsid w:val="0ED0A0F4"/>
    <w:rsid w:val="10488F32"/>
    <w:rsid w:val="11F28EB9"/>
    <w:rsid w:val="1292F7B7"/>
    <w:rsid w:val="13621301"/>
    <w:rsid w:val="13A62A27"/>
    <w:rsid w:val="16C626B3"/>
    <w:rsid w:val="17D85D94"/>
    <w:rsid w:val="17E06D8C"/>
    <w:rsid w:val="18532648"/>
    <w:rsid w:val="1BA09523"/>
    <w:rsid w:val="20CCDE81"/>
    <w:rsid w:val="2165DAA9"/>
    <w:rsid w:val="23B43AAC"/>
    <w:rsid w:val="262658E6"/>
    <w:rsid w:val="264D0120"/>
    <w:rsid w:val="2771FB68"/>
    <w:rsid w:val="28309739"/>
    <w:rsid w:val="29C7D3A5"/>
    <w:rsid w:val="2AD7D7CE"/>
    <w:rsid w:val="2AF4B217"/>
    <w:rsid w:val="2ED3A4EF"/>
    <w:rsid w:val="2F7CE925"/>
    <w:rsid w:val="30DA17A0"/>
    <w:rsid w:val="3101C141"/>
    <w:rsid w:val="377820B8"/>
    <w:rsid w:val="37F5E489"/>
    <w:rsid w:val="3AD50E60"/>
    <w:rsid w:val="3FCAFBA6"/>
    <w:rsid w:val="42B0C3BD"/>
    <w:rsid w:val="43FABCF2"/>
    <w:rsid w:val="4489FA3C"/>
    <w:rsid w:val="46853139"/>
    <w:rsid w:val="4715ECF1"/>
    <w:rsid w:val="48116C05"/>
    <w:rsid w:val="4B36994D"/>
    <w:rsid w:val="4C36343D"/>
    <w:rsid w:val="4C3E9FF2"/>
    <w:rsid w:val="4DDEBD4C"/>
    <w:rsid w:val="4EA7A722"/>
    <w:rsid w:val="5171A4AA"/>
    <w:rsid w:val="5359D427"/>
    <w:rsid w:val="54DD3ADA"/>
    <w:rsid w:val="561E2B09"/>
    <w:rsid w:val="5683724D"/>
    <w:rsid w:val="56D4BA55"/>
    <w:rsid w:val="5788806E"/>
    <w:rsid w:val="5799575A"/>
    <w:rsid w:val="61D78AC3"/>
    <w:rsid w:val="62228BA0"/>
    <w:rsid w:val="64D039D3"/>
    <w:rsid w:val="656FBE53"/>
    <w:rsid w:val="67468B51"/>
    <w:rsid w:val="6FA4954A"/>
    <w:rsid w:val="71680C7E"/>
    <w:rsid w:val="719C06F1"/>
    <w:rsid w:val="74D14302"/>
    <w:rsid w:val="7FE4DEE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02756"/>
  <w15:chartTrackingRefBased/>
  <w15:docId w15:val="{E717AE74-E598-4BAD-8B32-640B0437A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58B"/>
  </w:style>
  <w:style w:type="paragraph" w:styleId="Heading1">
    <w:name w:val="heading 1"/>
    <w:basedOn w:val="Normal"/>
    <w:next w:val="Normal"/>
    <w:link w:val="Heading1Char"/>
    <w:uiPriority w:val="9"/>
    <w:qFormat/>
    <w:rsid w:val="002E6B0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62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82E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B0E"/>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A624C"/>
    <w:pPr>
      <w:ind w:left="720"/>
      <w:contextualSpacing/>
    </w:pPr>
  </w:style>
  <w:style w:type="character" w:customStyle="1" w:styleId="Heading2Char">
    <w:name w:val="Heading 2 Char"/>
    <w:basedOn w:val="DefaultParagraphFont"/>
    <w:link w:val="Heading2"/>
    <w:uiPriority w:val="9"/>
    <w:rsid w:val="001A624C"/>
    <w:rPr>
      <w:rFonts w:asciiTheme="majorHAnsi" w:eastAsiaTheme="majorEastAsia" w:hAnsiTheme="majorHAnsi" w:cstheme="majorBidi"/>
      <w:color w:val="2F5496" w:themeColor="accent1" w:themeShade="BF"/>
      <w:sz w:val="26"/>
      <w:szCs w:val="26"/>
    </w:rPr>
  </w:style>
  <w:style w:type="paragraph" w:customStyle="1" w:styleId="B1">
    <w:name w:val="B1"/>
    <w:basedOn w:val="List"/>
    <w:link w:val="B1Char"/>
    <w:qFormat/>
    <w:rsid w:val="007D3960"/>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7D3960"/>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D3960"/>
    <w:pPr>
      <w:ind w:left="283" w:hanging="283"/>
      <w:contextualSpacing/>
    </w:pPr>
  </w:style>
  <w:style w:type="character" w:customStyle="1" w:styleId="TACChar">
    <w:name w:val="TAC Char"/>
    <w:link w:val="TAC"/>
    <w:qFormat/>
    <w:locked/>
    <w:rsid w:val="0059185D"/>
    <w:rPr>
      <w:rFonts w:ascii="Arial" w:hAnsi="Arial" w:cs="Arial"/>
      <w:sz w:val="18"/>
      <w:lang w:val="en-GB"/>
    </w:rPr>
  </w:style>
  <w:style w:type="paragraph" w:customStyle="1" w:styleId="TAC">
    <w:name w:val="TAC"/>
    <w:basedOn w:val="Normal"/>
    <w:link w:val="TACChar"/>
    <w:qFormat/>
    <w:rsid w:val="0059185D"/>
    <w:pPr>
      <w:keepNext/>
      <w:keepLines/>
      <w:spacing w:after="0" w:line="240" w:lineRule="auto"/>
      <w:jc w:val="center"/>
    </w:pPr>
    <w:rPr>
      <w:rFonts w:ascii="Arial" w:hAnsi="Arial" w:cs="Arial"/>
      <w:sz w:val="18"/>
      <w:lang w:val="en-GB"/>
    </w:rPr>
  </w:style>
  <w:style w:type="table" w:styleId="TableGrid">
    <w:name w:val="Table Grid"/>
    <w:basedOn w:val="TableNormal"/>
    <w:uiPriority w:val="59"/>
    <w:qFormat/>
    <w:rsid w:val="00382E40"/>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82E40"/>
  </w:style>
  <w:style w:type="character" w:styleId="CommentReference">
    <w:name w:val="annotation reference"/>
    <w:basedOn w:val="DefaultParagraphFont"/>
    <w:uiPriority w:val="99"/>
    <w:semiHidden/>
    <w:unhideWhenUsed/>
    <w:rsid w:val="0006415A"/>
    <w:rPr>
      <w:sz w:val="16"/>
      <w:szCs w:val="16"/>
    </w:rPr>
  </w:style>
  <w:style w:type="paragraph" w:styleId="CommentText">
    <w:name w:val="annotation text"/>
    <w:basedOn w:val="Normal"/>
    <w:link w:val="CommentTextChar"/>
    <w:uiPriority w:val="99"/>
    <w:semiHidden/>
    <w:unhideWhenUsed/>
    <w:rsid w:val="0006415A"/>
    <w:pPr>
      <w:spacing w:line="240" w:lineRule="auto"/>
    </w:pPr>
    <w:rPr>
      <w:sz w:val="20"/>
      <w:szCs w:val="20"/>
    </w:rPr>
  </w:style>
  <w:style w:type="character" w:customStyle="1" w:styleId="CommentTextChar">
    <w:name w:val="Comment Text Char"/>
    <w:basedOn w:val="DefaultParagraphFont"/>
    <w:link w:val="CommentText"/>
    <w:uiPriority w:val="99"/>
    <w:semiHidden/>
    <w:rsid w:val="0006415A"/>
    <w:rPr>
      <w:sz w:val="20"/>
      <w:szCs w:val="20"/>
    </w:rPr>
  </w:style>
  <w:style w:type="paragraph" w:styleId="CommentSubject">
    <w:name w:val="annotation subject"/>
    <w:basedOn w:val="CommentText"/>
    <w:next w:val="CommentText"/>
    <w:link w:val="CommentSubjectChar"/>
    <w:uiPriority w:val="99"/>
    <w:semiHidden/>
    <w:unhideWhenUsed/>
    <w:rsid w:val="0006415A"/>
    <w:rPr>
      <w:b/>
      <w:bCs/>
    </w:rPr>
  </w:style>
  <w:style w:type="character" w:customStyle="1" w:styleId="CommentSubjectChar">
    <w:name w:val="Comment Subject Char"/>
    <w:basedOn w:val="CommentTextChar"/>
    <w:link w:val="CommentSubject"/>
    <w:uiPriority w:val="99"/>
    <w:semiHidden/>
    <w:rsid w:val="0006415A"/>
    <w:rPr>
      <w:b/>
      <w:bCs/>
      <w:sz w:val="20"/>
      <w:szCs w:val="20"/>
    </w:rPr>
  </w:style>
  <w:style w:type="character" w:customStyle="1" w:styleId="Heading3Char">
    <w:name w:val="Heading 3 Char"/>
    <w:basedOn w:val="DefaultParagraphFont"/>
    <w:link w:val="Heading3"/>
    <w:uiPriority w:val="9"/>
    <w:rsid w:val="00B82E1A"/>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18C4"/>
    <w:pPr>
      <w:spacing w:after="200" w:line="240" w:lineRule="auto"/>
    </w:pPr>
    <w:rPr>
      <w:i/>
      <w:iCs/>
      <w:color w:val="44546A" w:themeColor="text2"/>
      <w:sz w:val="18"/>
      <w:szCs w:val="18"/>
    </w:rPr>
  </w:style>
  <w:style w:type="paragraph" w:customStyle="1" w:styleId="References">
    <w:name w:val="References"/>
    <w:basedOn w:val="Normal"/>
    <w:rsid w:val="002B5C66"/>
    <w:pPr>
      <w:numPr>
        <w:numId w:val="9"/>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customStyle="1" w:styleId="TALChar">
    <w:name w:val="TAL Char"/>
    <w:link w:val="TAL"/>
    <w:qFormat/>
    <w:locked/>
    <w:rsid w:val="002174DB"/>
    <w:rPr>
      <w:rFonts w:ascii="Arial" w:hAnsi="Arial" w:cs="Arial"/>
      <w:sz w:val="18"/>
      <w:lang w:val="en-GB"/>
    </w:rPr>
  </w:style>
  <w:style w:type="paragraph" w:customStyle="1" w:styleId="TAL">
    <w:name w:val="TAL"/>
    <w:basedOn w:val="Normal"/>
    <w:link w:val="TALChar"/>
    <w:rsid w:val="002174DB"/>
    <w:pPr>
      <w:keepNext/>
      <w:keepLines/>
      <w:spacing w:after="0" w:line="240" w:lineRule="auto"/>
    </w:pPr>
    <w:rPr>
      <w:rFonts w:ascii="Arial"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396350">
      <w:bodyDiv w:val="1"/>
      <w:marLeft w:val="0"/>
      <w:marRight w:val="0"/>
      <w:marTop w:val="0"/>
      <w:marBottom w:val="0"/>
      <w:divBdr>
        <w:top w:val="none" w:sz="0" w:space="0" w:color="auto"/>
        <w:left w:val="none" w:sz="0" w:space="0" w:color="auto"/>
        <w:bottom w:val="none" w:sz="0" w:space="0" w:color="auto"/>
        <w:right w:val="none" w:sz="0" w:space="0" w:color="auto"/>
      </w:divBdr>
    </w:div>
    <w:div w:id="512573435">
      <w:bodyDiv w:val="1"/>
      <w:marLeft w:val="0"/>
      <w:marRight w:val="0"/>
      <w:marTop w:val="0"/>
      <w:marBottom w:val="0"/>
      <w:divBdr>
        <w:top w:val="none" w:sz="0" w:space="0" w:color="auto"/>
        <w:left w:val="none" w:sz="0" w:space="0" w:color="auto"/>
        <w:bottom w:val="none" w:sz="0" w:space="0" w:color="auto"/>
        <w:right w:val="none" w:sz="0" w:space="0" w:color="auto"/>
      </w:divBdr>
    </w:div>
    <w:div w:id="911351801">
      <w:bodyDiv w:val="1"/>
      <w:marLeft w:val="0"/>
      <w:marRight w:val="0"/>
      <w:marTop w:val="0"/>
      <w:marBottom w:val="0"/>
      <w:divBdr>
        <w:top w:val="none" w:sz="0" w:space="0" w:color="auto"/>
        <w:left w:val="none" w:sz="0" w:space="0" w:color="auto"/>
        <w:bottom w:val="none" w:sz="0" w:space="0" w:color="auto"/>
        <w:right w:val="none" w:sz="0" w:space="0" w:color="auto"/>
      </w:divBdr>
    </w:div>
    <w:div w:id="1336375355">
      <w:bodyDiv w:val="1"/>
      <w:marLeft w:val="0"/>
      <w:marRight w:val="0"/>
      <w:marTop w:val="0"/>
      <w:marBottom w:val="0"/>
      <w:divBdr>
        <w:top w:val="none" w:sz="0" w:space="0" w:color="auto"/>
        <w:left w:val="none" w:sz="0" w:space="0" w:color="auto"/>
        <w:bottom w:val="none" w:sz="0" w:space="0" w:color="auto"/>
        <w:right w:val="none" w:sz="0" w:space="0" w:color="auto"/>
      </w:divBdr>
    </w:div>
    <w:div w:id="169407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wmf"/><Relationship Id="R4480831ac81f4f1f"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image" Target="media/image14.png"/><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wmf"/><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image" Target="media/image16.wmf"/><Relationship Id="rId5" Type="http://schemas.openxmlformats.org/officeDocument/2006/relationships/styles" Target="styles.xml"/><Relationship Id="rId15" Type="http://schemas.openxmlformats.org/officeDocument/2006/relationships/image" Target="media/image8.png"/><Relationship Id="rId23" Type="http://schemas.openxmlformats.org/officeDocument/2006/relationships/image" Target="cid:image004.png@01D56199.E43DBEC0" TargetMode="External"/><Relationship Id="rId28" Type="http://schemas.openxmlformats.org/officeDocument/2006/relationships/image" Target="media/image20.w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7812A5-F5F1-4FBA-8634-A15FAFBC93F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507CC67E-0DF0-4CD5-ADDD-0E37D0BA7064}">
  <ds:schemaRefs>
    <ds:schemaRef ds:uri="http://schemas.microsoft.com/sharepoint/v3/contenttype/forms"/>
  </ds:schemaRefs>
</ds:datastoreItem>
</file>

<file path=customXml/itemProps3.xml><?xml version="1.0" encoding="utf-8"?>
<ds:datastoreItem xmlns:ds="http://schemas.openxmlformats.org/officeDocument/2006/customXml" ds:itemID="{C68D8BDE-4176-4ED6-ADC1-C627B1ECD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19</Pages>
  <Words>6393</Words>
  <Characters>35419</Characters>
  <Application>Microsoft Office Word</Application>
  <DocSecurity>0</DocSecurity>
  <Lines>769</Lines>
  <Paragraphs>398</Paragraphs>
  <ScaleCrop>false</ScaleCrop>
  <Company>Tejas Networks Ltd.</Company>
  <LinksUpToDate>false</LinksUpToDate>
  <CharactersWithSpaces>41414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Vaisakh</dc:creator>
  <cp:keywords/>
  <dc:description/>
  <cp:lastModifiedBy>Vaisakh Suresh</cp:lastModifiedBy>
  <cp:revision>129</cp:revision>
  <dcterms:created xsi:type="dcterms:W3CDTF">2025-08-13T13:20:00Z</dcterms:created>
  <dcterms:modified xsi:type="dcterms:W3CDTF">2025-08-14T12:51:00Z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